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4CEC" w14:textId="34C85EDC" w:rsidR="00A63D4B" w:rsidRDefault="00A63D4B" w:rsidP="00A63D4B">
      <w:pPr>
        <w:pBdr>
          <w:bottom w:val="single" w:sz="4" w:space="1" w:color="auto"/>
        </w:pBdr>
        <w:spacing w:before="0"/>
        <w:rPr>
          <w:rFonts w:asciiTheme="minorHAnsi" w:hAnsiTheme="minorHAnsi" w:cstheme="minorHAnsi"/>
          <w:b/>
          <w:bCs/>
          <w:sz w:val="32"/>
          <w:szCs w:val="32"/>
          <w:lang w:val="fr-CA"/>
        </w:rPr>
      </w:pPr>
      <w:r w:rsidRPr="00A63D4B">
        <w:rPr>
          <w:rFonts w:asciiTheme="minorHAnsi" w:hAnsiTheme="minorHAnsi" w:cstheme="minorHAnsi"/>
          <w:b/>
          <w:bCs/>
          <w:sz w:val="32"/>
          <w:szCs w:val="32"/>
        </w:rPr>
        <w:object w:dxaOrig="4947" w:dyaOrig="3360" w14:anchorId="654A4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61.5pt" o:ole="">
            <v:imagedata r:id="rId8" o:title=""/>
          </v:shape>
          <o:OLEObject Type="Embed" ProgID="StaticMetafile" ShapeID="_x0000_i1025" DrawAspect="Content" ObjectID="_1721025620" r:id="rId9"/>
        </w:object>
      </w:r>
    </w:p>
    <w:p w14:paraId="0EFBB2A4" w14:textId="28D3E77C" w:rsidR="00083605" w:rsidRPr="0022360B" w:rsidRDefault="005F491F" w:rsidP="00620A17">
      <w:pPr>
        <w:pBdr>
          <w:bottom w:val="single" w:sz="4" w:space="1" w:color="auto"/>
        </w:pBdr>
        <w:spacing w:before="0"/>
        <w:jc w:val="center"/>
        <w:rPr>
          <w:rFonts w:asciiTheme="minorHAnsi" w:hAnsiTheme="minorHAnsi" w:cstheme="minorHAnsi"/>
          <w:b/>
          <w:bCs/>
          <w:sz w:val="32"/>
          <w:szCs w:val="32"/>
          <w:lang w:val="fr-CA"/>
        </w:rPr>
      </w:pPr>
      <w:r w:rsidRPr="0022360B">
        <w:rPr>
          <w:rFonts w:asciiTheme="minorHAnsi" w:hAnsiTheme="minorHAnsi" w:cstheme="minorHAnsi"/>
          <w:b/>
          <w:bCs/>
          <w:sz w:val="32"/>
          <w:szCs w:val="32"/>
          <w:lang w:val="fr-CA"/>
        </w:rPr>
        <w:t>TERMES DE RÉFÉRENCE</w:t>
      </w:r>
    </w:p>
    <w:p w14:paraId="63FE79D3" w14:textId="19F8E1E8" w:rsidR="00083605" w:rsidRPr="00C51549" w:rsidRDefault="00083605" w:rsidP="00620A17">
      <w:pPr>
        <w:pBdr>
          <w:top w:val="single" w:sz="4" w:space="1" w:color="auto"/>
          <w:bottom w:val="single" w:sz="12" w:space="1" w:color="auto"/>
        </w:pBdr>
        <w:spacing w:before="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51549">
        <w:rPr>
          <w:rFonts w:asciiTheme="minorHAnsi" w:hAnsiTheme="minorHAnsi" w:cstheme="minorHAnsi"/>
          <w:b/>
          <w:sz w:val="26"/>
          <w:szCs w:val="26"/>
        </w:rPr>
        <w:t>E</w:t>
      </w:r>
      <w:r w:rsidR="0079400A" w:rsidRPr="00C51549">
        <w:rPr>
          <w:rFonts w:asciiTheme="minorHAnsi" w:hAnsiTheme="minorHAnsi" w:cstheme="minorHAnsi"/>
          <w:b/>
          <w:sz w:val="26"/>
          <w:szCs w:val="26"/>
        </w:rPr>
        <w:t>valuation</w:t>
      </w:r>
      <w:r w:rsidR="00444675" w:rsidRPr="00C5154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22360B" w:rsidRPr="00C51549">
        <w:rPr>
          <w:rFonts w:asciiTheme="minorHAnsi" w:hAnsiTheme="minorHAnsi" w:cstheme="minorHAnsi"/>
          <w:b/>
          <w:sz w:val="26"/>
          <w:szCs w:val="26"/>
        </w:rPr>
        <w:t>d</w:t>
      </w:r>
      <w:r w:rsidR="00D04A12" w:rsidRPr="00C51549">
        <w:rPr>
          <w:rFonts w:asciiTheme="minorHAnsi" w:hAnsiTheme="minorHAnsi" w:cstheme="minorHAnsi"/>
          <w:b/>
          <w:sz w:val="26"/>
          <w:szCs w:val="26"/>
        </w:rPr>
        <w:t>u Programme et d</w:t>
      </w:r>
      <w:r w:rsidR="0022360B" w:rsidRPr="00C51549">
        <w:rPr>
          <w:rFonts w:asciiTheme="minorHAnsi" w:hAnsiTheme="minorHAnsi" w:cstheme="minorHAnsi"/>
          <w:b/>
          <w:sz w:val="26"/>
          <w:szCs w:val="26"/>
        </w:rPr>
        <w:t xml:space="preserve">es 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 xml:space="preserve">impacts </w:t>
      </w:r>
      <w:r w:rsidR="003B45D3" w:rsidRPr="00C51549">
        <w:rPr>
          <w:rFonts w:asciiTheme="minorHAnsi" w:hAnsiTheme="minorHAnsi" w:cstheme="minorHAnsi"/>
          <w:b/>
          <w:sz w:val="26"/>
          <w:szCs w:val="26"/>
        </w:rPr>
        <w:t>socio-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 xml:space="preserve">économiques des subventions </w:t>
      </w:r>
      <w:r w:rsidR="008F3204" w:rsidRPr="00C51549">
        <w:rPr>
          <w:rFonts w:asciiTheme="minorHAnsi" w:hAnsiTheme="minorHAnsi" w:cstheme="minorHAnsi"/>
          <w:b/>
          <w:sz w:val="26"/>
          <w:szCs w:val="26"/>
        </w:rPr>
        <w:t>aux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 xml:space="preserve"> projets d’investissement</w:t>
      </w:r>
      <w:r w:rsidR="0079400A" w:rsidRPr="00C51549">
        <w:rPr>
          <w:rFonts w:asciiTheme="minorHAnsi" w:hAnsiTheme="minorHAnsi" w:cstheme="minorHAnsi"/>
          <w:b/>
          <w:sz w:val="26"/>
          <w:szCs w:val="26"/>
        </w:rPr>
        <w:t>s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16CDB" w:rsidRPr="00C51549">
        <w:rPr>
          <w:rFonts w:asciiTheme="minorHAnsi" w:hAnsiTheme="minorHAnsi" w:cstheme="minorHAnsi"/>
          <w:b/>
          <w:sz w:val="26"/>
          <w:szCs w:val="26"/>
        </w:rPr>
        <w:t>(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>inter</w:t>
      </w:r>
      <w:r w:rsidR="00B16CDB" w:rsidRPr="00C51549">
        <w:rPr>
          <w:rFonts w:asciiTheme="minorHAnsi" w:hAnsiTheme="minorHAnsi" w:cstheme="minorHAnsi"/>
          <w:b/>
          <w:sz w:val="26"/>
          <w:szCs w:val="26"/>
        </w:rPr>
        <w:t>)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>co</w:t>
      </w:r>
      <w:r w:rsidR="00C51549" w:rsidRPr="00C51549">
        <w:rPr>
          <w:rFonts w:asciiTheme="minorHAnsi" w:hAnsiTheme="minorHAnsi" w:cstheme="minorHAnsi"/>
          <w:b/>
          <w:sz w:val="26"/>
          <w:szCs w:val="26"/>
        </w:rPr>
        <w:t>llectivités</w:t>
      </w:r>
      <w:r w:rsidR="00624297" w:rsidRPr="00C5154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>dans le cadre du Projet PIC2</w:t>
      </w:r>
      <w:r w:rsidR="00C51549" w:rsidRPr="00C51549">
        <w:rPr>
          <w:rFonts w:asciiTheme="minorHAnsi" w:hAnsiTheme="minorHAnsi" w:cstheme="minorHAnsi"/>
          <w:b/>
          <w:sz w:val="26"/>
          <w:szCs w:val="26"/>
        </w:rPr>
        <w:t>.</w:t>
      </w:r>
      <w:r w:rsidR="006121FD" w:rsidRPr="00C51549">
        <w:rPr>
          <w:rFonts w:asciiTheme="minorHAnsi" w:hAnsiTheme="minorHAnsi" w:cstheme="minorHAnsi"/>
          <w:b/>
          <w:sz w:val="26"/>
          <w:szCs w:val="26"/>
        </w:rPr>
        <w:t xml:space="preserve">2 </w:t>
      </w:r>
    </w:p>
    <w:p w14:paraId="3494889E" w14:textId="77777777" w:rsidR="005F491F" w:rsidRPr="0022360B" w:rsidRDefault="005F491F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3EB6E958" w14:textId="4BC01628" w:rsidR="00CD16AD" w:rsidRPr="009335F7" w:rsidRDefault="00083605" w:rsidP="00790DC8">
      <w:pPr>
        <w:pStyle w:val="Titre1"/>
      </w:pPr>
      <w:bookmarkStart w:id="0" w:name="_Toc17286030"/>
      <w:r w:rsidRPr="009335F7">
        <w:t>Contexte</w:t>
      </w:r>
      <w:bookmarkEnd w:id="0"/>
    </w:p>
    <w:p w14:paraId="4A562C8B" w14:textId="576B1D42" w:rsidR="0079400A" w:rsidRPr="0079400A" w:rsidRDefault="0079400A" w:rsidP="009335F7">
      <w:pPr>
        <w:pStyle w:val="Sansinterligne"/>
        <w:spacing w:after="120" w:line="276" w:lineRule="auto"/>
        <w:rPr>
          <w:rFonts w:cstheme="minorHAnsi"/>
          <w:sz w:val="24"/>
          <w:szCs w:val="24"/>
        </w:rPr>
      </w:pPr>
      <w:r w:rsidRPr="0079400A">
        <w:rPr>
          <w:rFonts w:cstheme="minorHAnsi"/>
          <w:sz w:val="24"/>
          <w:szCs w:val="24"/>
        </w:rPr>
        <w:t>Le Projet Pôles Intégrés de Croissance et Corridors (PIC2</w:t>
      </w:r>
      <w:r w:rsidR="00E4238E">
        <w:rPr>
          <w:rFonts w:cstheme="minorHAnsi"/>
          <w:sz w:val="24"/>
          <w:szCs w:val="24"/>
        </w:rPr>
        <w:t>)</w:t>
      </w:r>
      <w:r w:rsidRPr="0079400A">
        <w:rPr>
          <w:rFonts w:cstheme="minorHAnsi"/>
          <w:sz w:val="24"/>
          <w:szCs w:val="24"/>
        </w:rPr>
        <w:t xml:space="preserve"> est une </w:t>
      </w:r>
      <w:r w:rsidR="00E4238E">
        <w:rPr>
          <w:rFonts w:cstheme="minorHAnsi"/>
          <w:sz w:val="24"/>
          <w:szCs w:val="24"/>
        </w:rPr>
        <w:t xml:space="preserve">initiative </w:t>
      </w:r>
      <w:r w:rsidRPr="0079400A">
        <w:rPr>
          <w:rFonts w:cstheme="minorHAnsi"/>
          <w:sz w:val="24"/>
          <w:szCs w:val="24"/>
        </w:rPr>
        <w:t>du Gouvernement de Madagascar</w:t>
      </w:r>
      <w:r w:rsidR="00E4238E" w:rsidRPr="00E4238E">
        <w:rPr>
          <w:rFonts w:cstheme="minorHAnsi"/>
          <w:sz w:val="24"/>
          <w:szCs w:val="24"/>
        </w:rPr>
        <w:t xml:space="preserve"> </w:t>
      </w:r>
      <w:r w:rsidR="00E4238E" w:rsidRPr="0079400A">
        <w:rPr>
          <w:rFonts w:cstheme="minorHAnsi"/>
          <w:sz w:val="24"/>
          <w:szCs w:val="24"/>
        </w:rPr>
        <w:t>financé essentiellement par la Banque Mondiale</w:t>
      </w:r>
      <w:r w:rsidR="00E4238E">
        <w:rPr>
          <w:rFonts w:cstheme="minorHAnsi"/>
          <w:sz w:val="24"/>
          <w:szCs w:val="24"/>
        </w:rPr>
        <w:t xml:space="preserve"> et </w:t>
      </w:r>
      <w:r w:rsidRPr="0079400A">
        <w:rPr>
          <w:rFonts w:cstheme="minorHAnsi"/>
          <w:sz w:val="24"/>
          <w:szCs w:val="24"/>
        </w:rPr>
        <w:t>visant à stimuler un développement rapide et inclusif dans des zones sélectionnées</w:t>
      </w:r>
      <w:r w:rsidR="00E4238E">
        <w:rPr>
          <w:rFonts w:cstheme="minorHAnsi"/>
          <w:sz w:val="24"/>
          <w:szCs w:val="24"/>
        </w:rPr>
        <w:t xml:space="preserve"> </w:t>
      </w:r>
      <w:r w:rsidR="00AE63CE">
        <w:rPr>
          <w:rFonts w:cstheme="minorHAnsi"/>
          <w:sz w:val="24"/>
          <w:szCs w:val="24"/>
        </w:rPr>
        <w:t>(</w:t>
      </w:r>
      <w:r w:rsidR="00AE63CE" w:rsidRPr="0022360B">
        <w:rPr>
          <w:rFonts w:cstheme="minorHAnsi"/>
          <w:bCs/>
          <w:sz w:val="24"/>
          <w:szCs w:val="24"/>
        </w:rPr>
        <w:t xml:space="preserve">Diana, Atsimo </w:t>
      </w:r>
      <w:proofErr w:type="spellStart"/>
      <w:r w:rsidR="00AE63CE" w:rsidRPr="0022360B">
        <w:rPr>
          <w:rFonts w:cstheme="minorHAnsi"/>
          <w:bCs/>
          <w:sz w:val="24"/>
          <w:szCs w:val="24"/>
        </w:rPr>
        <w:t>Andrefana</w:t>
      </w:r>
      <w:proofErr w:type="spellEnd"/>
      <w:r w:rsidR="00AE63CE">
        <w:rPr>
          <w:rFonts w:cstheme="minorHAnsi"/>
          <w:bCs/>
          <w:sz w:val="24"/>
          <w:szCs w:val="24"/>
        </w:rPr>
        <w:t xml:space="preserve">, </w:t>
      </w:r>
      <w:r w:rsidR="00AE63CE" w:rsidRPr="0022360B">
        <w:rPr>
          <w:rFonts w:cstheme="minorHAnsi"/>
          <w:bCs/>
          <w:sz w:val="24"/>
          <w:szCs w:val="24"/>
        </w:rPr>
        <w:t>Anosy</w:t>
      </w:r>
      <w:r w:rsidR="00AE63CE">
        <w:rPr>
          <w:rFonts w:cstheme="minorHAnsi"/>
          <w:sz w:val="24"/>
          <w:szCs w:val="24"/>
        </w:rPr>
        <w:t xml:space="preserve"> et l’île de Sainte Marie) </w:t>
      </w:r>
      <w:r w:rsidR="00E4238E">
        <w:rPr>
          <w:rFonts w:cstheme="minorHAnsi"/>
          <w:sz w:val="24"/>
          <w:szCs w:val="24"/>
        </w:rPr>
        <w:t xml:space="preserve">à travers le </w:t>
      </w:r>
      <w:r w:rsidR="00E4238E" w:rsidRPr="0022360B">
        <w:rPr>
          <w:rFonts w:cstheme="minorHAnsi"/>
          <w:sz w:val="24"/>
          <w:szCs w:val="24"/>
        </w:rPr>
        <w:t xml:space="preserve">secteur tourisme et </w:t>
      </w:r>
      <w:r w:rsidR="00E4238E">
        <w:rPr>
          <w:rFonts w:cstheme="minorHAnsi"/>
          <w:sz w:val="24"/>
          <w:szCs w:val="24"/>
        </w:rPr>
        <w:t>de</w:t>
      </w:r>
      <w:r w:rsidR="00627800">
        <w:rPr>
          <w:rFonts w:cstheme="minorHAnsi"/>
          <w:sz w:val="24"/>
          <w:szCs w:val="24"/>
        </w:rPr>
        <w:t>s</w:t>
      </w:r>
      <w:r w:rsidR="00E4238E">
        <w:rPr>
          <w:rFonts w:cstheme="minorHAnsi"/>
          <w:sz w:val="24"/>
          <w:szCs w:val="24"/>
        </w:rPr>
        <w:t xml:space="preserve"> </w:t>
      </w:r>
      <w:r w:rsidR="00E4238E" w:rsidRPr="0022360B">
        <w:rPr>
          <w:rFonts w:cstheme="minorHAnsi"/>
          <w:sz w:val="24"/>
          <w:szCs w:val="24"/>
        </w:rPr>
        <w:t>filières agribusiness priorisées</w:t>
      </w:r>
      <w:r w:rsidR="00E4238E">
        <w:rPr>
          <w:rFonts w:cstheme="minorHAnsi"/>
          <w:sz w:val="24"/>
          <w:szCs w:val="24"/>
        </w:rPr>
        <w:t xml:space="preserve"> (cacao, vanille, huiles essentielles, baie rose, miel, aquaculture, etc.)</w:t>
      </w:r>
      <w:r w:rsidRPr="0079400A">
        <w:rPr>
          <w:rFonts w:cstheme="minorHAnsi"/>
          <w:sz w:val="24"/>
          <w:szCs w:val="24"/>
        </w:rPr>
        <w:t xml:space="preserve">. </w:t>
      </w:r>
    </w:p>
    <w:p w14:paraId="41319472" w14:textId="308C14D9" w:rsidR="00AE63CE" w:rsidRPr="0022360B" w:rsidRDefault="0079400A" w:rsidP="009335F7">
      <w:pPr>
        <w:pStyle w:val="Sansinterligne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C16CD" w:rsidRPr="0022360B">
        <w:rPr>
          <w:rFonts w:cstheme="minorHAnsi"/>
          <w:sz w:val="24"/>
          <w:szCs w:val="24"/>
        </w:rPr>
        <w:t>ans s</w:t>
      </w:r>
      <w:r>
        <w:rPr>
          <w:rFonts w:cstheme="minorHAnsi"/>
          <w:sz w:val="24"/>
          <w:szCs w:val="24"/>
        </w:rPr>
        <w:t>a composante de « </w:t>
      </w:r>
      <w:r w:rsidR="00EC16CD" w:rsidRPr="0022360B">
        <w:rPr>
          <w:rFonts w:cstheme="minorHAnsi"/>
          <w:sz w:val="24"/>
          <w:szCs w:val="24"/>
        </w:rPr>
        <w:t>Renforcement de la Gouvernance</w:t>
      </w:r>
      <w:r>
        <w:rPr>
          <w:rFonts w:cstheme="minorHAnsi"/>
          <w:sz w:val="24"/>
          <w:szCs w:val="24"/>
        </w:rPr>
        <w:t> </w:t>
      </w:r>
      <w:r w:rsidR="00E4238E">
        <w:rPr>
          <w:rFonts w:cstheme="minorHAnsi"/>
          <w:sz w:val="24"/>
          <w:szCs w:val="24"/>
        </w:rPr>
        <w:t xml:space="preserve">locale </w:t>
      </w:r>
      <w:r>
        <w:rPr>
          <w:rFonts w:cstheme="minorHAnsi"/>
          <w:sz w:val="24"/>
          <w:szCs w:val="24"/>
        </w:rPr>
        <w:t xml:space="preserve">», le PIC2 appuie le </w:t>
      </w:r>
      <w:r w:rsidR="00EC16CD" w:rsidRPr="0022360B">
        <w:rPr>
          <w:rFonts w:cstheme="minorHAnsi"/>
          <w:sz w:val="24"/>
          <w:szCs w:val="24"/>
        </w:rPr>
        <w:t>renforce</w:t>
      </w:r>
      <w:r>
        <w:rPr>
          <w:rFonts w:cstheme="minorHAnsi"/>
          <w:sz w:val="24"/>
          <w:szCs w:val="24"/>
        </w:rPr>
        <w:t>ment</w:t>
      </w:r>
      <w:r w:rsidR="00EC16CD" w:rsidRPr="0022360B">
        <w:rPr>
          <w:rFonts w:cstheme="minorHAnsi"/>
          <w:sz w:val="24"/>
          <w:szCs w:val="24"/>
        </w:rPr>
        <w:t xml:space="preserve"> </w:t>
      </w:r>
      <w:r w:rsidR="00E4238E">
        <w:rPr>
          <w:rFonts w:cstheme="minorHAnsi"/>
          <w:sz w:val="24"/>
          <w:szCs w:val="24"/>
        </w:rPr>
        <w:t>d</w:t>
      </w:r>
      <w:r w:rsidR="00EC16CD" w:rsidRPr="0022360B">
        <w:rPr>
          <w:rFonts w:cstheme="minorHAnsi"/>
          <w:sz w:val="24"/>
          <w:szCs w:val="24"/>
        </w:rPr>
        <w:t xml:space="preserve">es capacités institutionnelles de Collectivités territoriales décentralisées </w:t>
      </w:r>
      <w:r w:rsidR="00E4238E">
        <w:rPr>
          <w:rFonts w:cstheme="minorHAnsi"/>
          <w:sz w:val="24"/>
          <w:szCs w:val="24"/>
        </w:rPr>
        <w:t xml:space="preserve">(CTD) </w:t>
      </w:r>
      <w:r w:rsidR="00EC16CD" w:rsidRPr="0022360B">
        <w:rPr>
          <w:rFonts w:cstheme="minorHAnsi"/>
          <w:sz w:val="24"/>
          <w:szCs w:val="24"/>
        </w:rPr>
        <w:t xml:space="preserve">et de Services Techniques déconcentrés </w:t>
      </w:r>
      <w:r w:rsidR="00E4238E">
        <w:rPr>
          <w:rFonts w:cstheme="minorHAnsi"/>
          <w:sz w:val="24"/>
          <w:szCs w:val="24"/>
        </w:rPr>
        <w:t>(STD)</w:t>
      </w:r>
      <w:r w:rsidR="00EC16CD" w:rsidRPr="0022360B">
        <w:rPr>
          <w:rFonts w:cstheme="minorHAnsi"/>
          <w:sz w:val="24"/>
          <w:szCs w:val="24"/>
        </w:rPr>
        <w:t>, pour leur permettre de soutenir l</w:t>
      </w:r>
      <w:r w:rsidR="00E4238E">
        <w:rPr>
          <w:rFonts w:cstheme="minorHAnsi"/>
          <w:sz w:val="24"/>
          <w:szCs w:val="24"/>
        </w:rPr>
        <w:t>e développement des secteur</w:t>
      </w:r>
      <w:r w:rsidR="003E2192">
        <w:rPr>
          <w:rFonts w:cstheme="minorHAnsi"/>
          <w:sz w:val="24"/>
          <w:szCs w:val="24"/>
        </w:rPr>
        <w:t>s</w:t>
      </w:r>
      <w:r w:rsidR="00E4238E">
        <w:rPr>
          <w:rFonts w:cstheme="minorHAnsi"/>
          <w:sz w:val="24"/>
          <w:szCs w:val="24"/>
        </w:rPr>
        <w:t xml:space="preserve"> cibles du Projet.</w:t>
      </w:r>
      <w:r w:rsidR="000E1FF6">
        <w:rPr>
          <w:rFonts w:cstheme="minorHAnsi"/>
          <w:sz w:val="24"/>
          <w:szCs w:val="24"/>
        </w:rPr>
        <w:t xml:space="preserve"> </w:t>
      </w:r>
      <w:r w:rsidR="00AE63CE">
        <w:rPr>
          <w:rFonts w:cstheme="minorHAnsi"/>
          <w:bCs/>
          <w:sz w:val="24"/>
          <w:szCs w:val="24"/>
        </w:rPr>
        <w:t>Q</w:t>
      </w:r>
      <w:r w:rsidR="00AE63CE" w:rsidRPr="0022360B">
        <w:rPr>
          <w:rFonts w:cstheme="minorHAnsi"/>
          <w:bCs/>
          <w:sz w:val="24"/>
          <w:szCs w:val="24"/>
        </w:rPr>
        <w:t xml:space="preserve">uatre-vingt (80) </w:t>
      </w:r>
      <w:r w:rsidR="00AE63CE">
        <w:rPr>
          <w:rFonts w:cstheme="minorHAnsi"/>
          <w:bCs/>
          <w:sz w:val="24"/>
          <w:szCs w:val="24"/>
        </w:rPr>
        <w:t>c</w:t>
      </w:r>
      <w:r w:rsidR="00AE63CE" w:rsidRPr="0022360B">
        <w:rPr>
          <w:rFonts w:cstheme="minorHAnsi"/>
          <w:bCs/>
          <w:sz w:val="24"/>
          <w:szCs w:val="24"/>
        </w:rPr>
        <w:t>ommunes, dont 6 communes urbaines</w:t>
      </w:r>
      <w:r w:rsidR="00AE63CE">
        <w:rPr>
          <w:rFonts w:cstheme="minorHAnsi"/>
          <w:bCs/>
          <w:sz w:val="24"/>
          <w:szCs w:val="24"/>
        </w:rPr>
        <w:t xml:space="preserve"> </w:t>
      </w:r>
      <w:r w:rsidR="00AE63CE" w:rsidRPr="0022360B">
        <w:rPr>
          <w:rFonts w:cstheme="minorHAnsi"/>
          <w:bCs/>
          <w:sz w:val="24"/>
          <w:szCs w:val="24"/>
        </w:rPr>
        <w:t>et 74 communes rurales</w:t>
      </w:r>
      <w:r w:rsidR="00AE63CE">
        <w:rPr>
          <w:rFonts w:cstheme="minorHAnsi"/>
          <w:bCs/>
          <w:sz w:val="24"/>
          <w:szCs w:val="24"/>
        </w:rPr>
        <w:t>,</w:t>
      </w:r>
      <w:r w:rsidR="00AE63CE" w:rsidRPr="0022360B">
        <w:rPr>
          <w:rFonts w:cstheme="minorHAnsi"/>
          <w:bCs/>
          <w:sz w:val="24"/>
          <w:szCs w:val="24"/>
        </w:rPr>
        <w:t xml:space="preserve"> bénéficient </w:t>
      </w:r>
      <w:r w:rsidR="00AE63CE">
        <w:rPr>
          <w:rFonts w:cstheme="minorHAnsi"/>
          <w:bCs/>
          <w:sz w:val="24"/>
          <w:szCs w:val="24"/>
        </w:rPr>
        <w:t xml:space="preserve">des </w:t>
      </w:r>
      <w:r w:rsidR="00AE63CE" w:rsidRPr="0022360B">
        <w:rPr>
          <w:rFonts w:cstheme="minorHAnsi"/>
          <w:bCs/>
          <w:sz w:val="24"/>
          <w:szCs w:val="24"/>
        </w:rPr>
        <w:t>appui</w:t>
      </w:r>
      <w:r w:rsidR="00AE63CE">
        <w:rPr>
          <w:rFonts w:cstheme="minorHAnsi"/>
          <w:bCs/>
          <w:sz w:val="24"/>
          <w:szCs w:val="24"/>
        </w:rPr>
        <w:t>s</w:t>
      </w:r>
      <w:r w:rsidR="00AE63CE" w:rsidRPr="0022360B">
        <w:rPr>
          <w:rFonts w:cstheme="minorHAnsi"/>
          <w:bCs/>
          <w:sz w:val="24"/>
          <w:szCs w:val="24"/>
        </w:rPr>
        <w:t>.</w:t>
      </w:r>
      <w:r w:rsidR="00AE63CE" w:rsidRPr="0022360B">
        <w:rPr>
          <w:rFonts w:cstheme="minorHAnsi"/>
          <w:sz w:val="24"/>
          <w:szCs w:val="24"/>
        </w:rPr>
        <w:t xml:space="preserve"> </w:t>
      </w:r>
    </w:p>
    <w:p w14:paraId="305BAD1E" w14:textId="74995204" w:rsidR="00EC16CD" w:rsidRDefault="009335F7" w:rsidP="00620A17">
      <w:pPr>
        <w:pStyle w:val="Paragraphedeliste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EC16CD" w:rsidRPr="0022360B">
        <w:rPr>
          <w:rFonts w:asciiTheme="minorHAnsi" w:hAnsiTheme="minorHAnsi" w:cstheme="minorHAnsi"/>
          <w:sz w:val="24"/>
          <w:szCs w:val="24"/>
        </w:rPr>
        <w:t xml:space="preserve">rois (03) axes d’intervention sont </w:t>
      </w:r>
      <w:r w:rsidR="00E4238E">
        <w:rPr>
          <w:rFonts w:asciiTheme="minorHAnsi" w:hAnsiTheme="minorHAnsi" w:cstheme="minorHAnsi"/>
          <w:sz w:val="24"/>
          <w:szCs w:val="24"/>
        </w:rPr>
        <w:t xml:space="preserve">mis en œuvre </w:t>
      </w:r>
      <w:r w:rsidR="003E2192">
        <w:rPr>
          <w:rFonts w:asciiTheme="minorHAnsi" w:hAnsiTheme="minorHAnsi" w:cstheme="minorHAnsi"/>
          <w:sz w:val="24"/>
          <w:szCs w:val="24"/>
        </w:rPr>
        <w:t xml:space="preserve">dans ces appuis à la Gouvernance locale </w:t>
      </w:r>
      <w:r w:rsidR="00EC16CD" w:rsidRPr="0022360B">
        <w:rPr>
          <w:rFonts w:asciiTheme="minorHAnsi" w:hAnsiTheme="minorHAnsi" w:cstheme="minorHAnsi"/>
          <w:sz w:val="24"/>
          <w:szCs w:val="24"/>
        </w:rPr>
        <w:t>:</w:t>
      </w:r>
    </w:p>
    <w:p w14:paraId="480D33AF" w14:textId="7ED27EA3" w:rsidR="00EC16CD" w:rsidRPr="0022360B" w:rsidRDefault="00EC16CD" w:rsidP="00620A1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before="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Axe</w:t>
      </w:r>
      <w:r w:rsidR="003E2192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 xml:space="preserve">1 : </w:t>
      </w:r>
      <w:r w:rsidR="003E2192">
        <w:rPr>
          <w:rFonts w:asciiTheme="minorHAnsi" w:hAnsiTheme="minorHAnsi" w:cstheme="minorHAnsi"/>
          <w:sz w:val="24"/>
          <w:szCs w:val="24"/>
        </w:rPr>
        <w:t xml:space="preserve"> </w:t>
      </w:r>
      <w:r w:rsidR="00E4238E">
        <w:rPr>
          <w:rFonts w:asciiTheme="minorHAnsi" w:hAnsiTheme="minorHAnsi" w:cstheme="minorHAnsi"/>
          <w:sz w:val="24"/>
          <w:szCs w:val="24"/>
        </w:rPr>
        <w:t>Appuis à la s</w:t>
      </w:r>
      <w:r w:rsidRPr="0022360B">
        <w:rPr>
          <w:rFonts w:asciiTheme="minorHAnsi" w:hAnsiTheme="minorHAnsi" w:cstheme="minorHAnsi"/>
          <w:sz w:val="24"/>
          <w:szCs w:val="24"/>
        </w:rPr>
        <w:t xml:space="preserve">écurisation et </w:t>
      </w:r>
      <w:r w:rsidR="00E4238E">
        <w:rPr>
          <w:rFonts w:asciiTheme="minorHAnsi" w:hAnsiTheme="minorHAnsi" w:cstheme="minorHAnsi"/>
          <w:sz w:val="24"/>
          <w:szCs w:val="24"/>
        </w:rPr>
        <w:t>à l’</w:t>
      </w:r>
      <w:r w:rsidRPr="0022360B">
        <w:rPr>
          <w:rFonts w:asciiTheme="minorHAnsi" w:hAnsiTheme="minorHAnsi" w:cstheme="minorHAnsi"/>
          <w:sz w:val="24"/>
          <w:szCs w:val="24"/>
        </w:rPr>
        <w:t>augmentation des re</w:t>
      </w:r>
      <w:r w:rsidR="00E4238E">
        <w:rPr>
          <w:rFonts w:asciiTheme="minorHAnsi" w:hAnsiTheme="minorHAnsi" w:cstheme="minorHAnsi"/>
          <w:sz w:val="24"/>
          <w:szCs w:val="24"/>
        </w:rPr>
        <w:t>ssources financières des CTD</w:t>
      </w:r>
      <w:r w:rsidR="0011190B">
        <w:rPr>
          <w:rFonts w:asciiTheme="minorHAnsi" w:hAnsiTheme="minorHAnsi" w:cstheme="minorHAnsi"/>
          <w:sz w:val="24"/>
          <w:szCs w:val="24"/>
        </w:rPr>
        <w:t> ;</w:t>
      </w:r>
    </w:p>
    <w:p w14:paraId="3D84ADF8" w14:textId="022322D2" w:rsidR="00EC16CD" w:rsidRPr="0022360B" w:rsidRDefault="00EC16CD" w:rsidP="00620A1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before="120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Axe 2</w:t>
      </w:r>
      <w:r w:rsidR="003E2192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 xml:space="preserve">: </w:t>
      </w:r>
      <w:r w:rsidR="0011190B">
        <w:rPr>
          <w:rFonts w:asciiTheme="minorHAnsi" w:hAnsiTheme="minorHAnsi" w:cstheme="minorHAnsi"/>
          <w:sz w:val="24"/>
          <w:szCs w:val="24"/>
        </w:rPr>
        <w:t>A</w:t>
      </w:r>
      <w:r w:rsidR="00E4238E">
        <w:rPr>
          <w:rFonts w:asciiTheme="minorHAnsi" w:hAnsiTheme="minorHAnsi" w:cstheme="minorHAnsi"/>
          <w:sz w:val="24"/>
          <w:szCs w:val="24"/>
        </w:rPr>
        <w:t xml:space="preserve">mélioration de </w:t>
      </w:r>
      <w:r w:rsidRPr="0022360B">
        <w:rPr>
          <w:rFonts w:asciiTheme="minorHAnsi" w:hAnsiTheme="minorHAnsi" w:cstheme="minorHAnsi"/>
          <w:sz w:val="24"/>
          <w:szCs w:val="24"/>
        </w:rPr>
        <w:t>la qualité de</w:t>
      </w:r>
      <w:r w:rsidR="00E4238E">
        <w:rPr>
          <w:rFonts w:asciiTheme="minorHAnsi" w:hAnsiTheme="minorHAnsi" w:cstheme="minorHAnsi"/>
          <w:sz w:val="24"/>
          <w:szCs w:val="24"/>
        </w:rPr>
        <w:t>s</w:t>
      </w:r>
      <w:r w:rsidRPr="0022360B">
        <w:rPr>
          <w:rFonts w:asciiTheme="minorHAnsi" w:hAnsiTheme="minorHAnsi" w:cstheme="minorHAnsi"/>
          <w:sz w:val="24"/>
          <w:szCs w:val="24"/>
        </w:rPr>
        <w:t xml:space="preserve"> services </w:t>
      </w:r>
      <w:r w:rsidR="0011190B">
        <w:rPr>
          <w:rFonts w:asciiTheme="minorHAnsi" w:hAnsiTheme="minorHAnsi" w:cstheme="minorHAnsi"/>
          <w:sz w:val="24"/>
          <w:szCs w:val="24"/>
        </w:rPr>
        <w:t xml:space="preserve">des CTD/STD dans une optique de </w:t>
      </w:r>
      <w:r w:rsidRPr="0022360B">
        <w:rPr>
          <w:rFonts w:asciiTheme="minorHAnsi" w:hAnsiTheme="minorHAnsi" w:cstheme="minorHAnsi"/>
          <w:sz w:val="24"/>
          <w:szCs w:val="24"/>
        </w:rPr>
        <w:t>redevabilité ;</w:t>
      </w:r>
    </w:p>
    <w:p w14:paraId="201F399E" w14:textId="695FBE21" w:rsidR="0011190B" w:rsidRDefault="00EC16CD" w:rsidP="00790DC8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before="0"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Axe</w:t>
      </w:r>
      <w:r w:rsidR="003E2192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 xml:space="preserve">3 : </w:t>
      </w:r>
      <w:r w:rsidR="00546A26">
        <w:rPr>
          <w:rFonts w:asciiTheme="minorHAnsi" w:hAnsiTheme="minorHAnsi" w:cstheme="minorHAnsi"/>
          <w:sz w:val="24"/>
          <w:szCs w:val="24"/>
        </w:rPr>
        <w:t xml:space="preserve">Renforcement de </w:t>
      </w:r>
      <w:r w:rsidRPr="0022360B">
        <w:rPr>
          <w:rFonts w:asciiTheme="minorHAnsi" w:hAnsiTheme="minorHAnsi" w:cstheme="minorHAnsi"/>
          <w:sz w:val="24"/>
          <w:szCs w:val="24"/>
        </w:rPr>
        <w:t xml:space="preserve">la gouvernance </w:t>
      </w:r>
      <w:r w:rsidR="0011190B">
        <w:rPr>
          <w:rFonts w:asciiTheme="minorHAnsi" w:hAnsiTheme="minorHAnsi" w:cstheme="minorHAnsi"/>
          <w:sz w:val="24"/>
          <w:szCs w:val="24"/>
        </w:rPr>
        <w:t xml:space="preserve">des </w:t>
      </w:r>
      <w:r w:rsidRPr="0022360B">
        <w:rPr>
          <w:rFonts w:asciiTheme="minorHAnsi" w:hAnsiTheme="minorHAnsi" w:cstheme="minorHAnsi"/>
          <w:sz w:val="24"/>
          <w:szCs w:val="24"/>
        </w:rPr>
        <w:t>secteurs soutenus par le Projet</w:t>
      </w:r>
      <w:r w:rsidR="003E2192">
        <w:rPr>
          <w:rFonts w:asciiTheme="minorHAnsi" w:hAnsiTheme="minorHAnsi" w:cstheme="minorHAnsi"/>
          <w:sz w:val="24"/>
          <w:szCs w:val="24"/>
        </w:rPr>
        <w:t xml:space="preserve"> : </w:t>
      </w:r>
      <w:r w:rsidRPr="0022360B">
        <w:rPr>
          <w:rFonts w:asciiTheme="minorHAnsi" w:hAnsiTheme="minorHAnsi" w:cstheme="minorHAnsi"/>
          <w:sz w:val="24"/>
          <w:szCs w:val="24"/>
        </w:rPr>
        <w:t xml:space="preserve">planification territoriale, </w:t>
      </w:r>
      <w:r w:rsidR="00546A26">
        <w:rPr>
          <w:rFonts w:asciiTheme="minorHAnsi" w:hAnsiTheme="minorHAnsi" w:cstheme="minorHAnsi"/>
          <w:sz w:val="24"/>
          <w:szCs w:val="24"/>
        </w:rPr>
        <w:t>appuis aux</w:t>
      </w:r>
      <w:r w:rsidRPr="0022360B">
        <w:rPr>
          <w:rFonts w:asciiTheme="minorHAnsi" w:hAnsiTheme="minorHAnsi" w:cstheme="minorHAnsi"/>
          <w:sz w:val="24"/>
          <w:szCs w:val="24"/>
        </w:rPr>
        <w:t xml:space="preserve"> plateformes</w:t>
      </w:r>
      <w:r w:rsidR="0011190B">
        <w:rPr>
          <w:rFonts w:asciiTheme="minorHAnsi" w:hAnsiTheme="minorHAnsi" w:cstheme="minorHAnsi"/>
          <w:sz w:val="24"/>
          <w:szCs w:val="24"/>
        </w:rPr>
        <w:t xml:space="preserve"> sectorielles locales</w:t>
      </w:r>
      <w:r w:rsidRPr="0022360B">
        <w:rPr>
          <w:rFonts w:asciiTheme="minorHAnsi" w:hAnsiTheme="minorHAnsi" w:cstheme="minorHAnsi"/>
          <w:sz w:val="24"/>
          <w:szCs w:val="24"/>
        </w:rPr>
        <w:t>, régulation</w:t>
      </w:r>
      <w:r w:rsidR="003E2192">
        <w:rPr>
          <w:rFonts w:asciiTheme="minorHAnsi" w:hAnsiTheme="minorHAnsi" w:cstheme="minorHAnsi"/>
          <w:sz w:val="24"/>
          <w:szCs w:val="24"/>
        </w:rPr>
        <w:t xml:space="preserve"> des secteurs</w:t>
      </w:r>
      <w:r w:rsidRPr="0022360B">
        <w:rPr>
          <w:rFonts w:asciiTheme="minorHAnsi" w:hAnsiTheme="minorHAnsi" w:cstheme="minorHAnsi"/>
          <w:sz w:val="24"/>
          <w:szCs w:val="24"/>
        </w:rPr>
        <w:t>, promotion du partenariat pour le développement local</w:t>
      </w:r>
      <w:r w:rsidR="003E2192">
        <w:rPr>
          <w:rFonts w:asciiTheme="minorHAnsi" w:hAnsiTheme="minorHAnsi" w:cstheme="minorHAnsi"/>
          <w:sz w:val="24"/>
          <w:szCs w:val="24"/>
        </w:rPr>
        <w:t>.</w:t>
      </w:r>
    </w:p>
    <w:p w14:paraId="11F96D92" w14:textId="77777777" w:rsidR="0011190B" w:rsidRDefault="0011190B" w:rsidP="0011190B">
      <w:pPr>
        <w:pStyle w:val="Paragraphedeliste"/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2612E46D" w14:textId="09089410" w:rsidR="00EC16CD" w:rsidRPr="0011190B" w:rsidRDefault="003E2192" w:rsidP="00790DC8">
      <w:pPr>
        <w:pStyle w:val="Paragraphedeliste"/>
        <w:autoSpaceDE w:val="0"/>
        <w:autoSpaceDN w:val="0"/>
        <w:adjustRightInd w:val="0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Plus particulièrement, d</w:t>
      </w:r>
      <w:r w:rsidR="0011190B">
        <w:rPr>
          <w:rFonts w:asciiTheme="minorHAnsi" w:hAnsiTheme="minorHAnsi" w:cstheme="minorHAnsi"/>
          <w:sz w:val="24"/>
          <w:szCs w:val="24"/>
        </w:rPr>
        <w:t xml:space="preserve">ans le cadre de cet </w:t>
      </w:r>
      <w:r>
        <w:rPr>
          <w:rFonts w:asciiTheme="minorHAnsi" w:hAnsiTheme="minorHAnsi" w:cstheme="minorHAnsi"/>
          <w:sz w:val="24"/>
          <w:szCs w:val="24"/>
        </w:rPr>
        <w:t>A</w:t>
      </w:r>
      <w:r w:rsidR="0011190B">
        <w:rPr>
          <w:rFonts w:asciiTheme="minorHAnsi" w:hAnsiTheme="minorHAnsi" w:cstheme="minorHAnsi"/>
          <w:sz w:val="24"/>
          <w:szCs w:val="24"/>
        </w:rPr>
        <w:t xml:space="preserve">xe 3, le Projet PIC2 </w:t>
      </w:r>
      <w:r w:rsidR="00546A26">
        <w:rPr>
          <w:rFonts w:asciiTheme="minorHAnsi" w:hAnsiTheme="minorHAnsi" w:cstheme="minorHAnsi"/>
          <w:sz w:val="24"/>
          <w:szCs w:val="24"/>
        </w:rPr>
        <w:t xml:space="preserve">finance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un </w:t>
      </w:r>
      <w:r w:rsidR="004E728F" w:rsidRPr="0011190B">
        <w:rPr>
          <w:rFonts w:asciiTheme="minorHAnsi" w:hAnsiTheme="minorHAnsi" w:cstheme="minorHAnsi"/>
          <w:b/>
          <w:bCs/>
          <w:sz w:val="24"/>
          <w:szCs w:val="24"/>
        </w:rPr>
        <w:t>programme de</w:t>
      </w:r>
      <w:r w:rsidR="00EC16CD" w:rsidRPr="0011190B">
        <w:rPr>
          <w:rFonts w:asciiTheme="minorHAnsi" w:hAnsiTheme="minorHAnsi" w:cstheme="minorHAnsi"/>
          <w:b/>
          <w:bCs/>
          <w:sz w:val="24"/>
          <w:szCs w:val="24"/>
        </w:rPr>
        <w:t xml:space="preserve"> subventions aux communes</w:t>
      </w:r>
      <w:r w:rsidR="00624297" w:rsidRPr="001119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(dénommé </w:t>
      </w:r>
      <w:proofErr w:type="spellStart"/>
      <w:r w:rsidR="00624297" w:rsidRPr="0011190B">
        <w:rPr>
          <w:rFonts w:asciiTheme="minorHAnsi" w:hAnsiTheme="minorHAnsi" w:cstheme="minorHAnsi"/>
          <w:b/>
          <w:bCs/>
          <w:sz w:val="24"/>
          <w:szCs w:val="24"/>
        </w:rPr>
        <w:t>grants</w:t>
      </w:r>
      <w:proofErr w:type="spellEnd"/>
      <w:r w:rsidR="00624297" w:rsidRPr="0011190B">
        <w:rPr>
          <w:rFonts w:asciiTheme="minorHAnsi" w:hAnsiTheme="minorHAnsi" w:cstheme="minorHAnsi"/>
          <w:b/>
          <w:bCs/>
          <w:sz w:val="24"/>
          <w:szCs w:val="24"/>
        </w:rPr>
        <w:t xml:space="preserve"> OCAI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) </w:t>
      </w:r>
      <w:r w:rsidRPr="003E2192">
        <w:rPr>
          <w:rFonts w:asciiTheme="minorHAnsi" w:hAnsiTheme="minorHAnsi" w:cstheme="minorHAnsi"/>
          <w:sz w:val="24"/>
          <w:szCs w:val="24"/>
        </w:rPr>
        <w:t xml:space="preserve">afin de faciliter la </w:t>
      </w:r>
      <w:r>
        <w:rPr>
          <w:rFonts w:asciiTheme="minorHAnsi" w:hAnsiTheme="minorHAnsi" w:cstheme="minorHAnsi"/>
          <w:sz w:val="24"/>
          <w:szCs w:val="24"/>
        </w:rPr>
        <w:t>maîtrise d’ouvr</w:t>
      </w:r>
      <w:r w:rsidR="00546A26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ge par les communes </w:t>
      </w:r>
      <w:r w:rsidR="00546A26">
        <w:rPr>
          <w:rFonts w:asciiTheme="minorHAnsi" w:hAnsiTheme="minorHAnsi" w:cstheme="minorHAnsi"/>
          <w:sz w:val="24"/>
          <w:szCs w:val="24"/>
        </w:rPr>
        <w:t xml:space="preserve">cibles </w:t>
      </w:r>
      <w:r w:rsidR="00EC16CD" w:rsidRPr="0011190B">
        <w:rPr>
          <w:rFonts w:asciiTheme="minorHAnsi" w:hAnsiTheme="minorHAnsi" w:cstheme="minorHAnsi"/>
          <w:sz w:val="24"/>
          <w:szCs w:val="24"/>
        </w:rPr>
        <w:t>d</w:t>
      </w:r>
      <w:r w:rsidR="00546A26">
        <w:rPr>
          <w:rFonts w:asciiTheme="minorHAnsi" w:hAnsiTheme="minorHAnsi" w:cstheme="minorHAnsi"/>
          <w:sz w:val="24"/>
          <w:szCs w:val="24"/>
        </w:rPr>
        <w:t xml:space="preserve">e </w:t>
      </w:r>
      <w:r w:rsidR="00BD1E03">
        <w:rPr>
          <w:rFonts w:asciiTheme="minorHAnsi" w:hAnsiTheme="minorHAnsi" w:cstheme="minorHAnsi"/>
          <w:sz w:val="24"/>
          <w:szCs w:val="24"/>
        </w:rPr>
        <w:t>sous-</w:t>
      </w:r>
      <w:r w:rsidR="00546A26">
        <w:rPr>
          <w:rFonts w:asciiTheme="minorHAnsi" w:hAnsiTheme="minorHAnsi" w:cstheme="minorHAnsi"/>
          <w:sz w:val="24"/>
          <w:szCs w:val="24"/>
        </w:rPr>
        <w:t xml:space="preserve">projets </w:t>
      </w:r>
      <w:r w:rsidR="00BD1E03">
        <w:rPr>
          <w:rFonts w:asciiTheme="minorHAnsi" w:hAnsiTheme="minorHAnsi" w:cstheme="minorHAnsi"/>
          <w:sz w:val="24"/>
          <w:szCs w:val="24"/>
        </w:rPr>
        <w:t>d</w:t>
      </w:r>
      <w:r w:rsidR="00EC16CD" w:rsidRPr="0011190B">
        <w:rPr>
          <w:rFonts w:asciiTheme="minorHAnsi" w:hAnsiTheme="minorHAnsi" w:cstheme="minorHAnsi"/>
          <w:sz w:val="24"/>
          <w:szCs w:val="24"/>
        </w:rPr>
        <w:t>’investissement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BD1E03">
        <w:rPr>
          <w:rFonts w:asciiTheme="minorHAnsi" w:hAnsiTheme="minorHAnsi" w:cstheme="minorHAnsi"/>
          <w:sz w:val="24"/>
          <w:szCs w:val="24"/>
        </w:rPr>
        <w:t xml:space="preserve">dans des </w:t>
      </w:r>
      <w:r>
        <w:rPr>
          <w:rFonts w:asciiTheme="minorHAnsi" w:hAnsiTheme="minorHAnsi" w:cstheme="minorHAnsi"/>
          <w:sz w:val="24"/>
          <w:szCs w:val="24"/>
        </w:rPr>
        <w:t xml:space="preserve">infrastructures </w:t>
      </w:r>
      <w:r w:rsidR="00BD1E03">
        <w:rPr>
          <w:rFonts w:asciiTheme="minorHAnsi" w:hAnsiTheme="minorHAnsi" w:cstheme="minorHAnsi"/>
          <w:sz w:val="24"/>
          <w:szCs w:val="24"/>
        </w:rPr>
        <w:t xml:space="preserve">ou équipements à vocation </w:t>
      </w:r>
      <w:r>
        <w:rPr>
          <w:rFonts w:asciiTheme="minorHAnsi" w:hAnsiTheme="minorHAnsi" w:cstheme="minorHAnsi"/>
          <w:sz w:val="24"/>
          <w:szCs w:val="24"/>
        </w:rPr>
        <w:t xml:space="preserve">publique ou semi-publique. </w:t>
      </w:r>
    </w:p>
    <w:p w14:paraId="4CCF7681" w14:textId="77777777" w:rsidR="0011190B" w:rsidRPr="0022360B" w:rsidRDefault="0011190B" w:rsidP="0011190B">
      <w:pPr>
        <w:pStyle w:val="Paragraphedeliste"/>
        <w:autoSpaceDE w:val="0"/>
        <w:autoSpaceDN w:val="0"/>
        <w:adjustRightInd w:val="0"/>
        <w:spacing w:before="120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3EDC9444" w14:textId="638B0498" w:rsidR="00546A26" w:rsidRDefault="004E728F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 xml:space="preserve">Trois types de financement </w:t>
      </w:r>
      <w:r w:rsidR="00A72AF2">
        <w:rPr>
          <w:rFonts w:asciiTheme="minorHAnsi" w:hAnsiTheme="minorHAnsi" w:cstheme="minorHAnsi"/>
          <w:sz w:val="24"/>
          <w:szCs w:val="24"/>
        </w:rPr>
        <w:t>s</w:t>
      </w:r>
      <w:r w:rsidRPr="0022360B">
        <w:rPr>
          <w:rFonts w:asciiTheme="minorHAnsi" w:hAnsiTheme="minorHAnsi" w:cstheme="minorHAnsi"/>
          <w:sz w:val="24"/>
          <w:szCs w:val="24"/>
        </w:rPr>
        <w:t xml:space="preserve">ont </w:t>
      </w:r>
      <w:r w:rsidR="009335F7">
        <w:rPr>
          <w:rFonts w:asciiTheme="minorHAnsi" w:hAnsiTheme="minorHAnsi" w:cstheme="minorHAnsi"/>
          <w:sz w:val="24"/>
          <w:szCs w:val="24"/>
        </w:rPr>
        <w:t xml:space="preserve">prévues </w:t>
      </w:r>
      <w:r w:rsidRPr="0022360B">
        <w:rPr>
          <w:rFonts w:asciiTheme="minorHAnsi" w:hAnsiTheme="minorHAnsi" w:cstheme="minorHAnsi"/>
          <w:sz w:val="24"/>
          <w:szCs w:val="24"/>
        </w:rPr>
        <w:t xml:space="preserve">dans le programme </w:t>
      </w:r>
      <w:r w:rsidR="003E2192">
        <w:rPr>
          <w:rFonts w:asciiTheme="minorHAnsi" w:hAnsiTheme="minorHAnsi" w:cstheme="minorHAnsi"/>
          <w:sz w:val="24"/>
          <w:szCs w:val="24"/>
        </w:rPr>
        <w:t>OCAI</w:t>
      </w:r>
      <w:r w:rsidR="00A72AF2">
        <w:rPr>
          <w:rFonts w:asciiTheme="minorHAnsi" w:hAnsiTheme="minorHAnsi" w:cstheme="minorHAnsi"/>
          <w:sz w:val="24"/>
          <w:szCs w:val="24"/>
        </w:rPr>
        <w:t> :</w:t>
      </w:r>
    </w:p>
    <w:p w14:paraId="54CF4C93" w14:textId="170EB41B" w:rsidR="003F7A06" w:rsidRPr="003F7A06" w:rsidRDefault="00546A26" w:rsidP="00AE63CE">
      <w:pPr>
        <w:pStyle w:val="Paragraphedeliste"/>
        <w:numPr>
          <w:ilvl w:val="0"/>
          <w:numId w:val="26"/>
        </w:numPr>
        <w:spacing w:before="0"/>
        <w:ind w:left="567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3F7A06">
        <w:rPr>
          <w:rFonts w:asciiTheme="minorHAnsi" w:hAnsiTheme="minorHAnsi" w:cstheme="minorHAnsi"/>
          <w:sz w:val="24"/>
          <w:szCs w:val="24"/>
        </w:rPr>
        <w:t>d</w:t>
      </w:r>
      <w:r w:rsidR="004E728F" w:rsidRPr="003F7A06">
        <w:rPr>
          <w:rFonts w:asciiTheme="minorHAnsi" w:hAnsiTheme="minorHAnsi" w:cstheme="minorHAnsi"/>
          <w:sz w:val="24"/>
          <w:szCs w:val="24"/>
        </w:rPr>
        <w:t>es</w:t>
      </w:r>
      <w:proofErr w:type="gramEnd"/>
      <w:r w:rsidR="004E728F" w:rsidRPr="003F7A06">
        <w:rPr>
          <w:rFonts w:asciiTheme="minorHAnsi" w:hAnsiTheme="minorHAnsi" w:cstheme="minorHAnsi"/>
          <w:sz w:val="24"/>
          <w:szCs w:val="24"/>
        </w:rPr>
        <w:t xml:space="preserve"> subventions </w:t>
      </w:r>
      <w:r w:rsidRPr="003F7A06">
        <w:rPr>
          <w:rFonts w:asciiTheme="minorHAnsi" w:hAnsiTheme="minorHAnsi" w:cstheme="minorHAnsi"/>
          <w:sz w:val="24"/>
          <w:szCs w:val="24"/>
        </w:rPr>
        <w:t xml:space="preserve">individuelles </w:t>
      </w:r>
      <w:r w:rsidR="004E728F" w:rsidRPr="003F7A06">
        <w:rPr>
          <w:rFonts w:asciiTheme="minorHAnsi" w:hAnsiTheme="minorHAnsi" w:cstheme="minorHAnsi"/>
          <w:sz w:val="24"/>
          <w:szCs w:val="24"/>
        </w:rPr>
        <w:t>aux communes rurales</w:t>
      </w:r>
      <w:r w:rsidR="003F7A06">
        <w:rPr>
          <w:rFonts w:asciiTheme="minorHAnsi" w:hAnsiTheme="minorHAnsi" w:cstheme="minorHAnsi"/>
          <w:sz w:val="24"/>
          <w:szCs w:val="24"/>
        </w:rPr>
        <w:t>,</w:t>
      </w:r>
      <w:r w:rsidR="003F7A06" w:rsidRPr="003F7A06">
        <w:rPr>
          <w:rFonts w:asciiTheme="minorHAnsi" w:hAnsiTheme="minorHAnsi" w:cstheme="minorHAnsi"/>
          <w:sz w:val="24"/>
          <w:szCs w:val="24"/>
        </w:rPr>
        <w:t> </w:t>
      </w:r>
      <w:r w:rsidR="003F7A06">
        <w:rPr>
          <w:rFonts w:asciiTheme="minorHAnsi" w:hAnsiTheme="minorHAnsi" w:cstheme="minorHAnsi"/>
          <w:sz w:val="24"/>
          <w:szCs w:val="24"/>
        </w:rPr>
        <w:t xml:space="preserve">avec un plafond de </w:t>
      </w:r>
      <w:r w:rsidR="003F7A06" w:rsidRPr="003F7A06">
        <w:rPr>
          <w:rFonts w:asciiTheme="minorHAnsi" w:hAnsiTheme="minorHAnsi" w:cstheme="minorHAnsi"/>
          <w:sz w:val="24"/>
          <w:szCs w:val="24"/>
        </w:rPr>
        <w:t xml:space="preserve">5000 USD de subvention par </w:t>
      </w:r>
      <w:r w:rsidR="000E1FF6">
        <w:rPr>
          <w:rFonts w:asciiTheme="minorHAnsi" w:hAnsiTheme="minorHAnsi" w:cstheme="minorHAnsi"/>
          <w:sz w:val="24"/>
          <w:szCs w:val="24"/>
        </w:rPr>
        <w:t>commune/</w:t>
      </w:r>
      <w:r w:rsidR="00463A52">
        <w:rPr>
          <w:rFonts w:asciiTheme="minorHAnsi" w:hAnsiTheme="minorHAnsi" w:cstheme="minorHAnsi"/>
          <w:sz w:val="24"/>
          <w:szCs w:val="24"/>
        </w:rPr>
        <w:t>sous-</w:t>
      </w:r>
      <w:r w:rsidR="003F7A06" w:rsidRPr="003F7A06">
        <w:rPr>
          <w:rFonts w:asciiTheme="minorHAnsi" w:hAnsiTheme="minorHAnsi" w:cstheme="minorHAnsi"/>
          <w:sz w:val="24"/>
          <w:szCs w:val="24"/>
        </w:rPr>
        <w:t>projet</w:t>
      </w:r>
      <w:r w:rsidR="00AE63CE">
        <w:rPr>
          <w:rFonts w:asciiTheme="minorHAnsi" w:hAnsiTheme="minorHAnsi" w:cstheme="minorHAnsi"/>
          <w:sz w:val="24"/>
          <w:szCs w:val="24"/>
        </w:rPr>
        <w:t> ;</w:t>
      </w:r>
    </w:p>
    <w:p w14:paraId="2DE5422D" w14:textId="0D6A3740" w:rsidR="003F7A06" w:rsidRDefault="003F7A06" w:rsidP="00AE63CE">
      <w:pPr>
        <w:pStyle w:val="Paragraphedeliste"/>
        <w:numPr>
          <w:ilvl w:val="0"/>
          <w:numId w:val="26"/>
        </w:numPr>
        <w:spacing w:before="0"/>
        <w:ind w:left="567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</w:t>
      </w:r>
      <w:r w:rsidR="004E728F" w:rsidRPr="003F7A06">
        <w:rPr>
          <w:rFonts w:asciiTheme="minorHAnsi" w:hAnsiTheme="minorHAnsi" w:cstheme="minorHAnsi"/>
          <w:sz w:val="24"/>
          <w:szCs w:val="24"/>
        </w:rPr>
        <w:t>es</w:t>
      </w:r>
      <w:proofErr w:type="gramEnd"/>
      <w:r w:rsidR="004E728F" w:rsidRPr="003F7A06">
        <w:rPr>
          <w:rFonts w:asciiTheme="minorHAnsi" w:hAnsiTheme="minorHAnsi" w:cstheme="minorHAnsi"/>
          <w:sz w:val="24"/>
          <w:szCs w:val="24"/>
        </w:rPr>
        <w:t xml:space="preserve"> subventions </w:t>
      </w:r>
      <w:r>
        <w:rPr>
          <w:rFonts w:asciiTheme="minorHAnsi" w:hAnsiTheme="minorHAnsi" w:cstheme="minorHAnsi"/>
          <w:sz w:val="24"/>
          <w:szCs w:val="24"/>
        </w:rPr>
        <w:t xml:space="preserve">à des </w:t>
      </w:r>
      <w:r w:rsidR="004E728F" w:rsidRPr="003F7A06">
        <w:rPr>
          <w:rFonts w:asciiTheme="minorHAnsi" w:hAnsiTheme="minorHAnsi" w:cstheme="minorHAnsi"/>
          <w:sz w:val="24"/>
          <w:szCs w:val="24"/>
        </w:rPr>
        <w:t>groupements des communes (projets</w:t>
      </w:r>
      <w:r w:rsidR="00AE63CE">
        <w:rPr>
          <w:rFonts w:asciiTheme="minorHAnsi" w:hAnsiTheme="minorHAnsi" w:cstheme="minorHAnsi"/>
          <w:sz w:val="24"/>
          <w:szCs w:val="24"/>
        </w:rPr>
        <w:t> « </w:t>
      </w:r>
      <w:r w:rsidR="004E728F" w:rsidRPr="003F7A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E728F" w:rsidRPr="003F7A06">
        <w:rPr>
          <w:rFonts w:asciiTheme="minorHAnsi" w:hAnsiTheme="minorHAnsi" w:cstheme="minorHAnsi"/>
          <w:sz w:val="24"/>
          <w:szCs w:val="24"/>
        </w:rPr>
        <w:t>interco</w:t>
      </w:r>
      <w:r w:rsidR="00331E20" w:rsidRPr="003F7A06">
        <w:rPr>
          <w:rFonts w:asciiTheme="minorHAnsi" w:hAnsiTheme="minorHAnsi" w:cstheme="minorHAnsi"/>
          <w:sz w:val="24"/>
          <w:szCs w:val="24"/>
        </w:rPr>
        <w:t>llectivités</w:t>
      </w:r>
      <w:proofErr w:type="spellEnd"/>
      <w:r w:rsidR="00AE63CE">
        <w:rPr>
          <w:rFonts w:asciiTheme="minorHAnsi" w:hAnsiTheme="minorHAnsi" w:cstheme="minorHAnsi"/>
          <w:sz w:val="24"/>
          <w:szCs w:val="24"/>
        </w:rPr>
        <w:t> »</w:t>
      </w:r>
      <w:r w:rsidR="004E728F" w:rsidRPr="003F7A06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, avec un plafond </w:t>
      </w:r>
      <w:r w:rsidRPr="00776C1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Pr="00776C16">
        <w:rPr>
          <w:rFonts w:asciiTheme="minorHAnsi" w:hAnsiTheme="minorHAnsi" w:cstheme="minorHAnsi"/>
          <w:sz w:val="24"/>
          <w:szCs w:val="24"/>
        </w:rPr>
        <w:t xml:space="preserve">100,000  USD </w:t>
      </w:r>
      <w:r>
        <w:rPr>
          <w:rFonts w:asciiTheme="minorHAnsi" w:hAnsiTheme="minorHAnsi" w:cstheme="minorHAnsi"/>
          <w:sz w:val="24"/>
          <w:szCs w:val="24"/>
        </w:rPr>
        <w:t xml:space="preserve">de subvention </w:t>
      </w:r>
      <w:r w:rsidRPr="00776C16">
        <w:rPr>
          <w:rFonts w:asciiTheme="minorHAnsi" w:hAnsiTheme="minorHAnsi" w:cstheme="minorHAnsi"/>
          <w:sz w:val="24"/>
          <w:szCs w:val="24"/>
        </w:rPr>
        <w:t xml:space="preserve">par </w:t>
      </w:r>
      <w:r w:rsidR="00463A52">
        <w:rPr>
          <w:rFonts w:asciiTheme="minorHAnsi" w:hAnsiTheme="minorHAnsi" w:cstheme="minorHAnsi"/>
          <w:sz w:val="24"/>
          <w:szCs w:val="24"/>
        </w:rPr>
        <w:t>sous-</w:t>
      </w:r>
      <w:r w:rsidRPr="00776C16">
        <w:rPr>
          <w:rFonts w:asciiTheme="minorHAnsi" w:hAnsiTheme="minorHAnsi" w:cstheme="minorHAnsi"/>
          <w:sz w:val="24"/>
          <w:szCs w:val="24"/>
        </w:rPr>
        <w:t>projet</w:t>
      </w:r>
      <w:r w:rsidR="00AE63CE">
        <w:rPr>
          <w:rFonts w:asciiTheme="minorHAnsi" w:hAnsiTheme="minorHAnsi" w:cstheme="minorHAnsi"/>
          <w:sz w:val="24"/>
          <w:szCs w:val="24"/>
        </w:rPr>
        <w:t xml:space="preserve"> ; </w:t>
      </w:r>
    </w:p>
    <w:p w14:paraId="5D9258CA" w14:textId="28CCB0A3" w:rsidR="004E728F" w:rsidRDefault="003F7A06" w:rsidP="00790DC8">
      <w:pPr>
        <w:pStyle w:val="Paragraphedeliste"/>
        <w:numPr>
          <w:ilvl w:val="0"/>
          <w:numId w:val="26"/>
        </w:numPr>
        <w:spacing w:before="0" w:after="120" w:line="240" w:lineRule="auto"/>
        <w:ind w:left="567" w:hanging="34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</w:t>
      </w:r>
      <w:r w:rsidR="004E728F" w:rsidRPr="003F7A06">
        <w:rPr>
          <w:rFonts w:asciiTheme="minorHAnsi" w:hAnsiTheme="minorHAnsi" w:cstheme="minorHAnsi"/>
          <w:sz w:val="24"/>
          <w:szCs w:val="24"/>
        </w:rPr>
        <w:t>es</w:t>
      </w:r>
      <w:proofErr w:type="gramEnd"/>
      <w:r w:rsidR="004E728F" w:rsidRPr="003F7A06">
        <w:rPr>
          <w:rFonts w:asciiTheme="minorHAnsi" w:hAnsiTheme="minorHAnsi" w:cstheme="minorHAnsi"/>
          <w:sz w:val="24"/>
          <w:szCs w:val="24"/>
        </w:rPr>
        <w:t xml:space="preserve"> subventions aux communes urbaines pour des</w:t>
      </w:r>
      <w:r w:rsidR="00463A52">
        <w:rPr>
          <w:rFonts w:asciiTheme="minorHAnsi" w:hAnsiTheme="minorHAnsi" w:cstheme="minorHAnsi"/>
          <w:sz w:val="24"/>
          <w:szCs w:val="24"/>
        </w:rPr>
        <w:t xml:space="preserve"> sous-</w:t>
      </w:r>
      <w:r w:rsidR="004E728F" w:rsidRPr="003F7A06">
        <w:rPr>
          <w:rFonts w:asciiTheme="minorHAnsi" w:hAnsiTheme="minorHAnsi" w:cstheme="minorHAnsi"/>
          <w:sz w:val="24"/>
          <w:szCs w:val="24"/>
        </w:rPr>
        <w:t xml:space="preserve"> projets </w:t>
      </w:r>
      <w:r w:rsidR="000E1FF6">
        <w:rPr>
          <w:rFonts w:asciiTheme="minorHAnsi" w:hAnsiTheme="minorHAnsi" w:cstheme="minorHAnsi"/>
          <w:sz w:val="24"/>
          <w:szCs w:val="24"/>
        </w:rPr>
        <w:t>de foko</w:t>
      </w:r>
      <w:r w:rsidR="00463A52">
        <w:rPr>
          <w:rFonts w:asciiTheme="minorHAnsi" w:hAnsiTheme="minorHAnsi" w:cstheme="minorHAnsi"/>
          <w:sz w:val="24"/>
          <w:szCs w:val="24"/>
        </w:rPr>
        <w:t>n</w:t>
      </w:r>
      <w:r w:rsidR="000E1FF6">
        <w:rPr>
          <w:rFonts w:asciiTheme="minorHAnsi" w:hAnsiTheme="minorHAnsi" w:cstheme="minorHAnsi"/>
          <w:sz w:val="24"/>
          <w:szCs w:val="24"/>
        </w:rPr>
        <w:t>tany/</w:t>
      </w:r>
      <w:r w:rsidR="00E666FE" w:rsidRPr="003F7A0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E728F" w:rsidRPr="003F7A06">
        <w:rPr>
          <w:rFonts w:asciiTheme="minorHAnsi" w:hAnsiTheme="minorHAnsi" w:cstheme="minorHAnsi"/>
          <w:sz w:val="24"/>
          <w:szCs w:val="24"/>
        </w:rPr>
        <w:t>interfokontany</w:t>
      </w:r>
      <w:proofErr w:type="spellEnd"/>
      <w:r w:rsidR="00AE63C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avec un plafond de </w:t>
      </w:r>
      <w:r w:rsidRPr="00776C16">
        <w:rPr>
          <w:rFonts w:asciiTheme="minorHAnsi" w:hAnsiTheme="minorHAnsi" w:cstheme="minorHAnsi"/>
          <w:sz w:val="24"/>
          <w:szCs w:val="24"/>
        </w:rPr>
        <w:t xml:space="preserve">5000 USD </w:t>
      </w:r>
      <w:r>
        <w:rPr>
          <w:rFonts w:asciiTheme="minorHAnsi" w:hAnsiTheme="minorHAnsi" w:cstheme="minorHAnsi"/>
          <w:sz w:val="24"/>
          <w:szCs w:val="24"/>
        </w:rPr>
        <w:t xml:space="preserve">de subvention </w:t>
      </w:r>
      <w:r w:rsidRPr="00776C16">
        <w:rPr>
          <w:rFonts w:asciiTheme="minorHAnsi" w:hAnsiTheme="minorHAnsi" w:cstheme="minorHAnsi"/>
          <w:sz w:val="24"/>
          <w:szCs w:val="24"/>
        </w:rPr>
        <w:t>par fokontany</w:t>
      </w:r>
      <w:r w:rsidR="004E728F" w:rsidRPr="003F7A06">
        <w:rPr>
          <w:rFonts w:asciiTheme="minorHAnsi" w:hAnsiTheme="minorHAnsi" w:cstheme="minorHAnsi"/>
          <w:sz w:val="24"/>
          <w:szCs w:val="24"/>
        </w:rPr>
        <w:t>.</w:t>
      </w:r>
    </w:p>
    <w:p w14:paraId="67D9DF47" w14:textId="5256BCFB" w:rsidR="00A72AF2" w:rsidRPr="00A72AF2" w:rsidRDefault="00A72AF2" w:rsidP="00A72AF2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Les étapes et procédures relatives à l’attribution de ces subventions sont formalisées dans des manuels d’exécution approuvés par l</w:t>
      </w:r>
      <w:r w:rsidR="009335F7">
        <w:rPr>
          <w:rFonts w:asciiTheme="minorHAnsi" w:hAnsiTheme="minorHAnsi" w:cstheme="minorHAnsi"/>
          <w:sz w:val="24"/>
          <w:szCs w:val="24"/>
        </w:rPr>
        <w:t>e Gouvernement et par l</w:t>
      </w:r>
      <w:r>
        <w:rPr>
          <w:rFonts w:asciiTheme="minorHAnsi" w:hAnsiTheme="minorHAnsi" w:cstheme="minorHAnsi"/>
          <w:sz w:val="24"/>
          <w:szCs w:val="24"/>
        </w:rPr>
        <w:t xml:space="preserve">a Banque Mondiale </w:t>
      </w:r>
      <w:r w:rsidR="009335F7">
        <w:rPr>
          <w:rFonts w:asciiTheme="minorHAnsi" w:hAnsiTheme="minorHAnsi" w:cstheme="minorHAnsi"/>
          <w:sz w:val="24"/>
          <w:szCs w:val="24"/>
        </w:rPr>
        <w:t xml:space="preserve">et prévoient une implication et une responsabilisation étroites </w:t>
      </w:r>
      <w:r>
        <w:rPr>
          <w:rFonts w:asciiTheme="minorHAnsi" w:hAnsiTheme="minorHAnsi" w:cstheme="minorHAnsi"/>
          <w:sz w:val="24"/>
          <w:szCs w:val="24"/>
        </w:rPr>
        <w:t xml:space="preserve">aussi bien </w:t>
      </w:r>
      <w:r w:rsidR="009335F7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es autorités et parties prenantes locales que centrale</w:t>
      </w:r>
      <w:r w:rsidR="009335F7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7464528" w14:textId="77777777" w:rsidR="003F7A06" w:rsidRPr="003F7A06" w:rsidRDefault="003F7A06" w:rsidP="003F7A06">
      <w:pPr>
        <w:pStyle w:val="Paragraphedeliste"/>
        <w:spacing w:before="0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01B37386" w14:textId="78558FE7" w:rsidR="002C22D1" w:rsidRDefault="003F7A06" w:rsidP="0070420C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22360B">
        <w:rPr>
          <w:rFonts w:asciiTheme="minorHAnsi" w:hAnsiTheme="minorHAnsi" w:cstheme="minorHAnsi"/>
          <w:sz w:val="24"/>
          <w:szCs w:val="24"/>
        </w:rPr>
        <w:t xml:space="preserve"> fin </w:t>
      </w:r>
      <w:r>
        <w:rPr>
          <w:rFonts w:asciiTheme="minorHAnsi" w:hAnsiTheme="minorHAnsi" w:cstheme="minorHAnsi"/>
          <w:sz w:val="24"/>
          <w:szCs w:val="24"/>
        </w:rPr>
        <w:t>avril</w:t>
      </w:r>
      <w:r w:rsidRPr="0022360B">
        <w:rPr>
          <w:rFonts w:asciiTheme="minorHAnsi" w:hAnsiTheme="minorHAnsi" w:cstheme="minorHAnsi"/>
          <w:sz w:val="24"/>
          <w:szCs w:val="24"/>
        </w:rPr>
        <w:t xml:space="preserve"> 2022</w:t>
      </w:r>
      <w:r>
        <w:rPr>
          <w:rFonts w:asciiTheme="minorHAnsi" w:hAnsiTheme="minorHAnsi" w:cstheme="minorHAnsi"/>
          <w:sz w:val="24"/>
          <w:szCs w:val="24"/>
        </w:rPr>
        <w:t xml:space="preserve">, le </w:t>
      </w:r>
      <w:r w:rsidR="00432723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rogramme OCAI a financé </w:t>
      </w:r>
      <w:r w:rsidR="002C22D1" w:rsidRPr="0022360B">
        <w:rPr>
          <w:rFonts w:asciiTheme="minorHAnsi" w:hAnsiTheme="minorHAnsi" w:cstheme="minorHAnsi"/>
          <w:sz w:val="24"/>
          <w:szCs w:val="24"/>
        </w:rPr>
        <w:t>:</w:t>
      </w:r>
    </w:p>
    <w:p w14:paraId="0672EBB2" w14:textId="6AE47FB9" w:rsidR="00776C16" w:rsidRPr="00776C16" w:rsidRDefault="00776C16" w:rsidP="00776C16">
      <w:pPr>
        <w:numPr>
          <w:ilvl w:val="0"/>
          <w:numId w:val="24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65 </w:t>
      </w:r>
      <w:r w:rsidR="00463A52">
        <w:rPr>
          <w:rFonts w:asciiTheme="minorHAnsi" w:hAnsiTheme="minorHAnsi" w:cstheme="minorHAnsi"/>
          <w:b/>
          <w:bCs/>
          <w:sz w:val="24"/>
          <w:szCs w:val="24"/>
        </w:rPr>
        <w:t>sous-</w:t>
      </w:r>
      <w:r w:rsidRPr="00776C16">
        <w:rPr>
          <w:rFonts w:asciiTheme="minorHAnsi" w:hAnsiTheme="minorHAnsi" w:cstheme="minorHAnsi"/>
          <w:b/>
          <w:bCs/>
          <w:sz w:val="24"/>
          <w:szCs w:val="24"/>
        </w:rPr>
        <w:t>projets individuels de communes rurales</w:t>
      </w:r>
      <w:r w:rsidR="003F7A06" w:rsidRPr="00AE63CE">
        <w:rPr>
          <w:rFonts w:asciiTheme="minorHAnsi" w:hAnsiTheme="minorHAnsi" w:cstheme="minorHAnsi"/>
          <w:sz w:val="24"/>
          <w:szCs w:val="24"/>
        </w:rPr>
        <w:t xml:space="preserve">. </w:t>
      </w:r>
      <w:r w:rsidR="00AE63CE" w:rsidRPr="00AE63CE">
        <w:rPr>
          <w:rFonts w:asciiTheme="minorHAnsi" w:hAnsiTheme="minorHAnsi" w:cstheme="minorHAnsi"/>
          <w:sz w:val="24"/>
          <w:szCs w:val="24"/>
        </w:rPr>
        <w:t xml:space="preserve">Tous ces </w:t>
      </w:r>
      <w:r w:rsidR="003F7A06" w:rsidRPr="00AE63CE">
        <w:rPr>
          <w:rFonts w:asciiTheme="minorHAnsi" w:hAnsiTheme="minorHAnsi" w:cstheme="minorHAnsi"/>
          <w:sz w:val="24"/>
          <w:szCs w:val="24"/>
        </w:rPr>
        <w:t xml:space="preserve">projets sont </w:t>
      </w:r>
      <w:r w:rsidRPr="00AE63CE">
        <w:rPr>
          <w:rFonts w:asciiTheme="minorHAnsi" w:hAnsiTheme="minorHAnsi" w:cstheme="minorHAnsi"/>
          <w:sz w:val="24"/>
          <w:szCs w:val="24"/>
        </w:rPr>
        <w:t>achevés en totalité</w:t>
      </w:r>
      <w:r w:rsidRPr="00776C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C8BD92" w14:textId="6CE05492" w:rsidR="00776C16" w:rsidRDefault="00776C16" w:rsidP="00776C16">
      <w:pPr>
        <w:numPr>
          <w:ilvl w:val="0"/>
          <w:numId w:val="24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08 </w:t>
      </w:r>
      <w:r w:rsidR="00463A52">
        <w:rPr>
          <w:rFonts w:asciiTheme="minorHAnsi" w:hAnsiTheme="minorHAnsi" w:cstheme="minorHAnsi"/>
          <w:b/>
          <w:bCs/>
          <w:sz w:val="24"/>
          <w:szCs w:val="24"/>
        </w:rPr>
        <w:t>sous-</w:t>
      </w: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projets intercommunaux </w:t>
      </w:r>
      <w:r w:rsidRPr="00776C16">
        <w:rPr>
          <w:rFonts w:asciiTheme="minorHAnsi" w:hAnsiTheme="minorHAnsi" w:cstheme="minorHAnsi"/>
          <w:sz w:val="24"/>
          <w:szCs w:val="24"/>
        </w:rPr>
        <w:t>(6 pistes</w:t>
      </w:r>
      <w:r w:rsidR="009335F7">
        <w:rPr>
          <w:rFonts w:asciiTheme="minorHAnsi" w:hAnsiTheme="minorHAnsi" w:cstheme="minorHAnsi"/>
          <w:sz w:val="24"/>
          <w:szCs w:val="24"/>
        </w:rPr>
        <w:t>/</w:t>
      </w:r>
      <w:r w:rsidRPr="00776C16">
        <w:rPr>
          <w:rFonts w:asciiTheme="minorHAnsi" w:hAnsiTheme="minorHAnsi" w:cstheme="minorHAnsi"/>
          <w:sz w:val="24"/>
          <w:szCs w:val="24"/>
        </w:rPr>
        <w:t>ouvrages et 2 marchés intercommunaux</w:t>
      </w:r>
      <w:r w:rsidRPr="00776C16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9335F7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76C16">
        <w:rPr>
          <w:rFonts w:asciiTheme="minorHAnsi" w:hAnsiTheme="minorHAnsi" w:cstheme="minorHAnsi"/>
          <w:sz w:val="24"/>
          <w:szCs w:val="24"/>
        </w:rPr>
        <w:t xml:space="preserve">dont 6 achevés </w:t>
      </w:r>
    </w:p>
    <w:p w14:paraId="674A8440" w14:textId="45C7AA36" w:rsidR="00776C16" w:rsidRPr="00776C16" w:rsidRDefault="00776C16" w:rsidP="00790DC8">
      <w:pPr>
        <w:numPr>
          <w:ilvl w:val="0"/>
          <w:numId w:val="24"/>
        </w:numPr>
        <w:spacing w:before="0" w:after="12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11 </w:t>
      </w:r>
      <w:r w:rsidR="00463A52">
        <w:rPr>
          <w:rFonts w:asciiTheme="minorHAnsi" w:hAnsiTheme="minorHAnsi" w:cstheme="minorHAnsi"/>
          <w:b/>
          <w:bCs/>
          <w:sz w:val="24"/>
          <w:szCs w:val="24"/>
        </w:rPr>
        <w:t>sous-</w:t>
      </w:r>
      <w:r w:rsidRPr="00776C16">
        <w:rPr>
          <w:rFonts w:asciiTheme="minorHAnsi" w:hAnsiTheme="minorHAnsi" w:cstheme="minorHAnsi"/>
          <w:b/>
          <w:bCs/>
          <w:sz w:val="24"/>
          <w:szCs w:val="24"/>
        </w:rPr>
        <w:t xml:space="preserve">projets pilotes urbains (inter)fokontany </w:t>
      </w:r>
      <w:r w:rsidRPr="00776C16">
        <w:rPr>
          <w:rFonts w:asciiTheme="minorHAnsi" w:hAnsiTheme="minorHAnsi" w:cstheme="minorHAnsi"/>
          <w:sz w:val="24"/>
          <w:szCs w:val="24"/>
        </w:rPr>
        <w:t>validés, dont 5 achevés</w:t>
      </w:r>
      <w:r w:rsidR="003F7A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2693B7" w14:textId="062DADA0" w:rsidR="00083605" w:rsidRPr="0022360B" w:rsidRDefault="00AE63CE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83605" w:rsidRPr="0022360B">
        <w:rPr>
          <w:rFonts w:asciiTheme="minorHAnsi" w:hAnsiTheme="minorHAnsi" w:cstheme="minorHAnsi"/>
          <w:sz w:val="24"/>
          <w:szCs w:val="24"/>
        </w:rPr>
        <w:t>e</w:t>
      </w:r>
      <w:r w:rsidR="004B2951" w:rsidRPr="0022360B">
        <w:rPr>
          <w:rFonts w:asciiTheme="minorHAnsi" w:hAnsiTheme="minorHAnsi" w:cstheme="minorHAnsi"/>
          <w:sz w:val="24"/>
          <w:szCs w:val="24"/>
        </w:rPr>
        <w:t xml:space="preserve"> P</w:t>
      </w:r>
      <w:r w:rsidR="00083605" w:rsidRPr="0022360B">
        <w:rPr>
          <w:rFonts w:asciiTheme="minorHAnsi" w:hAnsiTheme="minorHAnsi" w:cstheme="minorHAnsi"/>
          <w:sz w:val="24"/>
          <w:szCs w:val="24"/>
        </w:rPr>
        <w:t>rojet PIC</w:t>
      </w:r>
      <w:r w:rsidR="008F3204" w:rsidRPr="0022360B">
        <w:rPr>
          <w:rFonts w:asciiTheme="minorHAnsi" w:hAnsiTheme="minorHAnsi" w:cstheme="minorHAnsi"/>
          <w:sz w:val="24"/>
          <w:szCs w:val="24"/>
        </w:rPr>
        <w:t>2-2</w:t>
      </w:r>
      <w:r w:rsidR="00083605" w:rsidRPr="0022360B">
        <w:rPr>
          <w:rFonts w:asciiTheme="minorHAnsi" w:hAnsiTheme="minorHAnsi" w:cstheme="minorHAnsi"/>
          <w:sz w:val="24"/>
          <w:szCs w:val="24"/>
        </w:rPr>
        <w:t xml:space="preserve"> souhaite recourir aux services </w:t>
      </w:r>
      <w:r w:rsidR="001D6DDF" w:rsidRPr="0022360B">
        <w:rPr>
          <w:rFonts w:asciiTheme="minorHAnsi" w:hAnsiTheme="minorHAnsi" w:cstheme="minorHAnsi"/>
          <w:sz w:val="24"/>
          <w:szCs w:val="24"/>
        </w:rPr>
        <w:t xml:space="preserve">d’un </w:t>
      </w:r>
      <w:r w:rsidR="0022360B" w:rsidRPr="0022360B">
        <w:rPr>
          <w:rFonts w:asciiTheme="minorHAnsi" w:hAnsiTheme="minorHAnsi" w:cstheme="minorHAnsi"/>
          <w:sz w:val="24"/>
          <w:szCs w:val="24"/>
        </w:rPr>
        <w:t>C</w:t>
      </w:r>
      <w:r w:rsidR="001D6DDF" w:rsidRPr="0022360B">
        <w:rPr>
          <w:rFonts w:asciiTheme="minorHAnsi" w:hAnsiTheme="minorHAnsi" w:cstheme="minorHAnsi"/>
          <w:sz w:val="24"/>
          <w:szCs w:val="24"/>
        </w:rPr>
        <w:t xml:space="preserve">onsultant individuel </w:t>
      </w:r>
      <w:r w:rsidR="00083605" w:rsidRPr="0022360B">
        <w:rPr>
          <w:rFonts w:asciiTheme="minorHAnsi" w:hAnsiTheme="minorHAnsi" w:cstheme="minorHAnsi"/>
          <w:sz w:val="24"/>
          <w:szCs w:val="24"/>
        </w:rPr>
        <w:t>pour réaliser un</w:t>
      </w:r>
      <w:r w:rsidR="00444675" w:rsidRPr="0022360B">
        <w:rPr>
          <w:rFonts w:asciiTheme="minorHAnsi" w:hAnsiTheme="minorHAnsi" w:cstheme="minorHAnsi"/>
          <w:sz w:val="24"/>
          <w:szCs w:val="24"/>
        </w:rPr>
        <w:t>e é</w:t>
      </w:r>
      <w:r>
        <w:rPr>
          <w:rFonts w:asciiTheme="minorHAnsi" w:hAnsiTheme="minorHAnsi" w:cstheme="minorHAnsi"/>
          <w:sz w:val="24"/>
          <w:szCs w:val="24"/>
        </w:rPr>
        <w:t xml:space="preserve">valuation </w:t>
      </w:r>
      <w:r w:rsidR="008F3204" w:rsidRPr="0022360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u Programme OCAI</w:t>
      </w:r>
      <w:r w:rsidR="008F3204" w:rsidRPr="0022360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4FD95B7" w14:textId="77777777" w:rsidR="0069208F" w:rsidRPr="0022360B" w:rsidRDefault="0069208F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  <w:lang w:val="fr-CA"/>
        </w:rPr>
      </w:pPr>
    </w:p>
    <w:p w14:paraId="3F657D33" w14:textId="77777777" w:rsidR="00083605" w:rsidRPr="0022360B" w:rsidRDefault="00083605" w:rsidP="00790DC8">
      <w:pPr>
        <w:pStyle w:val="Titre1"/>
      </w:pPr>
      <w:bookmarkStart w:id="1" w:name="_Toc17286032"/>
      <w:r w:rsidRPr="0022360B">
        <w:t>ObjectifS DE LA MISSION</w:t>
      </w:r>
      <w:bookmarkEnd w:id="1"/>
    </w:p>
    <w:p w14:paraId="718D365E" w14:textId="77777777" w:rsidR="00CD16AD" w:rsidRDefault="00CD16AD" w:rsidP="00620A17">
      <w:pPr>
        <w:spacing w:befor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3F990D" w14:textId="2AE0D861" w:rsidR="00624297" w:rsidRDefault="00B124E5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b/>
          <w:sz w:val="24"/>
          <w:szCs w:val="24"/>
        </w:rPr>
        <w:t>L’objectif</w:t>
      </w:r>
      <w:r w:rsidR="0022260C" w:rsidRPr="002236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b/>
          <w:sz w:val="24"/>
          <w:szCs w:val="24"/>
        </w:rPr>
        <w:t>de la mission</w:t>
      </w:r>
      <w:r w:rsidRPr="0022360B">
        <w:rPr>
          <w:rFonts w:asciiTheme="minorHAnsi" w:hAnsiTheme="minorHAnsi" w:cstheme="minorHAnsi"/>
          <w:sz w:val="24"/>
          <w:szCs w:val="24"/>
        </w:rPr>
        <w:t xml:space="preserve"> est d</w:t>
      </w:r>
      <w:r w:rsidR="00AF2AF8">
        <w:rPr>
          <w:rFonts w:asciiTheme="minorHAnsi" w:hAnsiTheme="minorHAnsi" w:cstheme="minorHAnsi"/>
          <w:sz w:val="24"/>
          <w:szCs w:val="24"/>
        </w:rPr>
        <w:t xml:space="preserve">’évaluer </w:t>
      </w:r>
      <w:r w:rsidR="00627800">
        <w:rPr>
          <w:rFonts w:asciiTheme="minorHAnsi" w:hAnsiTheme="minorHAnsi" w:cstheme="minorHAnsi"/>
          <w:sz w:val="24"/>
          <w:szCs w:val="24"/>
        </w:rPr>
        <w:t xml:space="preserve">l’efficience et </w:t>
      </w:r>
      <w:r w:rsidR="00AF2AF8">
        <w:rPr>
          <w:rFonts w:asciiTheme="minorHAnsi" w:hAnsiTheme="minorHAnsi" w:cstheme="minorHAnsi"/>
          <w:sz w:val="24"/>
          <w:szCs w:val="24"/>
        </w:rPr>
        <w:t xml:space="preserve">les impacts </w:t>
      </w:r>
      <w:r w:rsidR="003B45D3">
        <w:rPr>
          <w:rFonts w:asciiTheme="minorHAnsi" w:hAnsiTheme="minorHAnsi" w:cstheme="minorHAnsi"/>
          <w:sz w:val="24"/>
          <w:szCs w:val="24"/>
        </w:rPr>
        <w:t>socio-</w:t>
      </w:r>
      <w:r w:rsidR="00AF2AF8">
        <w:rPr>
          <w:rFonts w:asciiTheme="minorHAnsi" w:hAnsiTheme="minorHAnsi" w:cstheme="minorHAnsi"/>
          <w:sz w:val="24"/>
          <w:szCs w:val="24"/>
        </w:rPr>
        <w:t>économiques des subventions mises à disposition des communes</w:t>
      </w:r>
      <w:r w:rsidR="00915397">
        <w:rPr>
          <w:rFonts w:asciiTheme="minorHAnsi" w:hAnsiTheme="minorHAnsi" w:cstheme="minorHAnsi"/>
          <w:sz w:val="24"/>
          <w:szCs w:val="24"/>
        </w:rPr>
        <w:t xml:space="preserve"> et des sous-projets réalisés. </w:t>
      </w:r>
    </w:p>
    <w:p w14:paraId="0BFA5FC0" w14:textId="77777777" w:rsidR="00627800" w:rsidRDefault="00627800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02358B01" w14:textId="77F4C73A" w:rsidR="000B2081" w:rsidRDefault="006E714F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ce titre et sans être exhaustif, il s’agit </w:t>
      </w:r>
      <w:r w:rsidR="00AF2AF8" w:rsidRPr="00624297">
        <w:rPr>
          <w:rFonts w:asciiTheme="minorHAnsi" w:hAnsiTheme="minorHAnsi" w:cstheme="minorHAnsi"/>
          <w:sz w:val="24"/>
          <w:szCs w:val="24"/>
        </w:rPr>
        <w:t>d</w:t>
      </w:r>
      <w:r w:rsidR="00054D59">
        <w:rPr>
          <w:rFonts w:asciiTheme="minorHAnsi" w:hAnsiTheme="minorHAnsi" w:cstheme="minorHAnsi"/>
          <w:sz w:val="24"/>
          <w:szCs w:val="24"/>
        </w:rPr>
        <w:t xml:space="preserve">’évaluer </w:t>
      </w:r>
      <w:r w:rsidR="000F2DBE">
        <w:rPr>
          <w:rFonts w:asciiTheme="minorHAnsi" w:hAnsiTheme="minorHAnsi" w:cstheme="minorHAnsi"/>
          <w:sz w:val="24"/>
          <w:szCs w:val="24"/>
        </w:rPr>
        <w:t>:</w:t>
      </w:r>
    </w:p>
    <w:p w14:paraId="41B77A1C" w14:textId="6D1DCDE9" w:rsidR="000B2081" w:rsidRDefault="00054D59" w:rsidP="000B2081">
      <w:pPr>
        <w:pStyle w:val="Paragraphedeliste"/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B2081" w:rsidRPr="000B2081">
        <w:rPr>
          <w:rFonts w:asciiTheme="minorHAnsi" w:hAnsiTheme="minorHAnsi" w:cstheme="minorHAnsi"/>
          <w:sz w:val="24"/>
          <w:szCs w:val="24"/>
        </w:rPr>
        <w:t>a pertinence</w:t>
      </w:r>
      <w:r w:rsidR="00307BE7">
        <w:rPr>
          <w:rFonts w:asciiTheme="minorHAnsi" w:hAnsiTheme="minorHAnsi" w:cstheme="minorHAnsi"/>
          <w:sz w:val="24"/>
          <w:szCs w:val="24"/>
        </w:rPr>
        <w:t>, les forces et faiblesses, et les améliorations possibles </w:t>
      </w:r>
      <w:r w:rsidR="00307BE7" w:rsidRPr="000B2081">
        <w:rPr>
          <w:rFonts w:asciiTheme="minorHAnsi" w:hAnsiTheme="minorHAnsi" w:cstheme="minorHAnsi"/>
          <w:sz w:val="24"/>
          <w:szCs w:val="24"/>
        </w:rPr>
        <w:t>de la démarche</w:t>
      </w:r>
      <w:r w:rsidR="00307BE7">
        <w:rPr>
          <w:rFonts w:asciiTheme="minorHAnsi" w:hAnsiTheme="minorHAnsi" w:cstheme="minorHAnsi"/>
          <w:sz w:val="24"/>
          <w:szCs w:val="24"/>
        </w:rPr>
        <w:t xml:space="preserve"> et des procédures</w:t>
      </w:r>
      <w:r w:rsidR="006E714F">
        <w:rPr>
          <w:rFonts w:asciiTheme="minorHAnsi" w:hAnsiTheme="minorHAnsi" w:cstheme="minorHAnsi"/>
          <w:sz w:val="24"/>
          <w:szCs w:val="24"/>
        </w:rPr>
        <w:t xml:space="preserve"> d</w:t>
      </w:r>
      <w:r w:rsidR="00B1040C">
        <w:rPr>
          <w:rFonts w:asciiTheme="minorHAnsi" w:hAnsiTheme="minorHAnsi" w:cstheme="minorHAnsi"/>
          <w:sz w:val="24"/>
          <w:szCs w:val="24"/>
        </w:rPr>
        <w:t>e sélection de</w:t>
      </w:r>
      <w:r w:rsidR="003F48E8">
        <w:rPr>
          <w:rFonts w:asciiTheme="minorHAnsi" w:hAnsiTheme="minorHAnsi" w:cstheme="minorHAnsi"/>
          <w:sz w:val="24"/>
          <w:szCs w:val="24"/>
        </w:rPr>
        <w:t>s</w:t>
      </w:r>
      <w:r w:rsidR="00B1040C">
        <w:rPr>
          <w:rFonts w:asciiTheme="minorHAnsi" w:hAnsiTheme="minorHAnsi" w:cstheme="minorHAnsi"/>
          <w:sz w:val="24"/>
          <w:szCs w:val="24"/>
        </w:rPr>
        <w:t xml:space="preserve"> </w:t>
      </w:r>
      <w:r w:rsidR="00463A52">
        <w:rPr>
          <w:rFonts w:asciiTheme="minorHAnsi" w:hAnsiTheme="minorHAnsi" w:cstheme="minorHAnsi"/>
          <w:sz w:val="24"/>
          <w:szCs w:val="24"/>
        </w:rPr>
        <w:t>sous-</w:t>
      </w:r>
      <w:r w:rsidR="00B1040C">
        <w:rPr>
          <w:rFonts w:asciiTheme="minorHAnsi" w:hAnsiTheme="minorHAnsi" w:cstheme="minorHAnsi"/>
          <w:sz w:val="24"/>
          <w:szCs w:val="24"/>
        </w:rPr>
        <w:t>projets et d</w:t>
      </w:r>
      <w:r w:rsidR="006E714F">
        <w:rPr>
          <w:rFonts w:asciiTheme="minorHAnsi" w:hAnsiTheme="minorHAnsi" w:cstheme="minorHAnsi"/>
          <w:sz w:val="24"/>
          <w:szCs w:val="24"/>
        </w:rPr>
        <w:t xml:space="preserve">’attribution </w:t>
      </w:r>
      <w:r w:rsidR="00463A52">
        <w:rPr>
          <w:rFonts w:asciiTheme="minorHAnsi" w:hAnsiTheme="minorHAnsi" w:cstheme="minorHAnsi"/>
          <w:sz w:val="24"/>
          <w:szCs w:val="24"/>
        </w:rPr>
        <w:t xml:space="preserve">et de décaissement </w:t>
      </w:r>
      <w:r w:rsidR="006E714F">
        <w:rPr>
          <w:rFonts w:asciiTheme="minorHAnsi" w:hAnsiTheme="minorHAnsi" w:cstheme="minorHAnsi"/>
          <w:sz w:val="24"/>
          <w:szCs w:val="24"/>
        </w:rPr>
        <w:t xml:space="preserve">des subventions </w:t>
      </w:r>
      <w:r w:rsidR="00307BE7">
        <w:rPr>
          <w:rFonts w:asciiTheme="minorHAnsi" w:hAnsiTheme="minorHAnsi" w:cstheme="minorHAnsi"/>
          <w:sz w:val="24"/>
          <w:szCs w:val="24"/>
        </w:rPr>
        <w:t>;</w:t>
      </w:r>
      <w:r w:rsidR="000B2081" w:rsidRPr="000B208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486EC9" w14:textId="6DF1BC7A" w:rsidR="000B2081" w:rsidRDefault="00054D59" w:rsidP="000B2081">
      <w:pPr>
        <w:pStyle w:val="Paragraphedeliste"/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9B4FA3">
        <w:rPr>
          <w:rFonts w:asciiTheme="minorHAnsi" w:hAnsiTheme="minorHAnsi" w:cstheme="minorHAnsi"/>
          <w:sz w:val="24"/>
          <w:szCs w:val="24"/>
        </w:rPr>
        <w:t>’</w:t>
      </w:r>
      <w:r w:rsidR="00307BE7">
        <w:rPr>
          <w:rFonts w:asciiTheme="minorHAnsi" w:hAnsiTheme="minorHAnsi" w:cstheme="minorHAnsi"/>
          <w:sz w:val="24"/>
          <w:szCs w:val="24"/>
        </w:rPr>
        <w:t>impact d</w:t>
      </w:r>
      <w:r w:rsidR="006E714F">
        <w:rPr>
          <w:rFonts w:asciiTheme="minorHAnsi" w:hAnsiTheme="minorHAnsi" w:cstheme="minorHAnsi"/>
          <w:sz w:val="24"/>
          <w:szCs w:val="24"/>
        </w:rPr>
        <w:t>u Programme</w:t>
      </w:r>
      <w:r w:rsidR="00307BE7" w:rsidRPr="000B2081">
        <w:rPr>
          <w:rFonts w:asciiTheme="minorHAnsi" w:hAnsiTheme="minorHAnsi" w:cstheme="minorHAnsi"/>
          <w:sz w:val="24"/>
          <w:szCs w:val="24"/>
        </w:rPr>
        <w:t xml:space="preserve"> </w:t>
      </w:r>
      <w:r w:rsidR="00307BE7">
        <w:rPr>
          <w:rFonts w:asciiTheme="minorHAnsi" w:hAnsiTheme="minorHAnsi" w:cstheme="minorHAnsi"/>
          <w:sz w:val="24"/>
          <w:szCs w:val="24"/>
        </w:rPr>
        <w:t xml:space="preserve">sur </w:t>
      </w:r>
      <w:r w:rsidR="0022260C" w:rsidRPr="000B2081">
        <w:rPr>
          <w:rFonts w:asciiTheme="minorHAnsi" w:hAnsiTheme="minorHAnsi" w:cstheme="minorHAnsi"/>
          <w:sz w:val="24"/>
          <w:szCs w:val="24"/>
        </w:rPr>
        <w:t xml:space="preserve">les </w:t>
      </w:r>
      <w:r w:rsidR="006E714F">
        <w:rPr>
          <w:rFonts w:asciiTheme="minorHAnsi" w:hAnsiTheme="minorHAnsi" w:cstheme="minorHAnsi"/>
          <w:sz w:val="24"/>
          <w:szCs w:val="24"/>
        </w:rPr>
        <w:t>capacités de maîtrise d’ouvrage de projet</w:t>
      </w:r>
      <w:r w:rsidR="00B1040C">
        <w:rPr>
          <w:rFonts w:asciiTheme="minorHAnsi" w:hAnsiTheme="minorHAnsi" w:cstheme="minorHAnsi"/>
          <w:sz w:val="24"/>
          <w:szCs w:val="24"/>
        </w:rPr>
        <w:t>s</w:t>
      </w:r>
      <w:r w:rsidR="006E714F">
        <w:rPr>
          <w:rFonts w:asciiTheme="minorHAnsi" w:hAnsiTheme="minorHAnsi" w:cstheme="minorHAnsi"/>
          <w:sz w:val="24"/>
          <w:szCs w:val="24"/>
        </w:rPr>
        <w:t xml:space="preserve"> par les </w:t>
      </w:r>
      <w:r w:rsidR="0022260C" w:rsidRPr="000B2081">
        <w:rPr>
          <w:rFonts w:asciiTheme="minorHAnsi" w:hAnsiTheme="minorHAnsi" w:cstheme="minorHAnsi"/>
          <w:sz w:val="24"/>
          <w:szCs w:val="24"/>
        </w:rPr>
        <w:t>communes bénéficiaires</w:t>
      </w:r>
      <w:r w:rsidR="006E714F">
        <w:rPr>
          <w:rFonts w:asciiTheme="minorHAnsi" w:hAnsiTheme="minorHAnsi" w:cstheme="minorHAnsi"/>
          <w:sz w:val="24"/>
          <w:szCs w:val="24"/>
        </w:rPr>
        <w:t>,</w:t>
      </w:r>
      <w:r w:rsidR="00F0467E" w:rsidRPr="000B2081">
        <w:rPr>
          <w:rFonts w:asciiTheme="minorHAnsi" w:hAnsiTheme="minorHAnsi" w:cstheme="minorHAnsi"/>
          <w:sz w:val="24"/>
          <w:szCs w:val="24"/>
        </w:rPr>
        <w:t xml:space="preserve"> </w:t>
      </w:r>
      <w:r w:rsidR="00FB4D9E">
        <w:rPr>
          <w:rFonts w:asciiTheme="minorHAnsi" w:hAnsiTheme="minorHAnsi" w:cstheme="minorHAnsi"/>
          <w:sz w:val="24"/>
          <w:szCs w:val="24"/>
        </w:rPr>
        <w:t xml:space="preserve">notamment </w:t>
      </w:r>
      <w:r w:rsidR="0022260C" w:rsidRPr="000B2081">
        <w:rPr>
          <w:rFonts w:asciiTheme="minorHAnsi" w:hAnsiTheme="minorHAnsi" w:cstheme="minorHAnsi"/>
          <w:sz w:val="24"/>
          <w:szCs w:val="24"/>
        </w:rPr>
        <w:t>en</w:t>
      </w:r>
      <w:r w:rsidR="00B1040C">
        <w:rPr>
          <w:rFonts w:asciiTheme="minorHAnsi" w:hAnsiTheme="minorHAnsi" w:cstheme="minorHAnsi"/>
          <w:sz w:val="24"/>
          <w:szCs w:val="24"/>
        </w:rPr>
        <w:t xml:space="preserve"> matière</w:t>
      </w:r>
      <w:r w:rsidR="0022260C" w:rsidRPr="000B2081">
        <w:rPr>
          <w:rFonts w:asciiTheme="minorHAnsi" w:hAnsiTheme="minorHAnsi" w:cstheme="minorHAnsi"/>
          <w:sz w:val="24"/>
          <w:szCs w:val="24"/>
        </w:rPr>
        <w:t xml:space="preserve"> d</w:t>
      </w:r>
      <w:r w:rsidR="006E714F">
        <w:rPr>
          <w:rFonts w:asciiTheme="minorHAnsi" w:hAnsiTheme="minorHAnsi" w:cstheme="minorHAnsi"/>
          <w:sz w:val="24"/>
          <w:szCs w:val="24"/>
        </w:rPr>
        <w:t xml:space="preserve">e </w:t>
      </w:r>
      <w:r w:rsidR="00B1040C">
        <w:rPr>
          <w:rFonts w:asciiTheme="minorHAnsi" w:hAnsiTheme="minorHAnsi" w:cstheme="minorHAnsi"/>
          <w:sz w:val="24"/>
          <w:szCs w:val="24"/>
        </w:rPr>
        <w:t>gestion fiduciaire, de passation de marché, de suivi de travaux, en mettant en évidence les difficultés, problématiques et recommandations d’amélioration</w:t>
      </w:r>
      <w:r w:rsidR="003F48E8">
        <w:rPr>
          <w:rFonts w:asciiTheme="minorHAnsi" w:hAnsiTheme="minorHAnsi" w:cstheme="minorHAnsi"/>
          <w:sz w:val="24"/>
          <w:szCs w:val="24"/>
        </w:rPr>
        <w:t> ;</w:t>
      </w:r>
    </w:p>
    <w:p w14:paraId="13474B7C" w14:textId="35A47843" w:rsidR="003F48E8" w:rsidRDefault="00054D59" w:rsidP="004C467E">
      <w:pPr>
        <w:pStyle w:val="Paragraphedeliste"/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B2081" w:rsidRPr="003F48E8">
        <w:rPr>
          <w:rFonts w:asciiTheme="minorHAnsi" w:hAnsiTheme="minorHAnsi" w:cstheme="minorHAnsi"/>
          <w:sz w:val="24"/>
          <w:szCs w:val="24"/>
        </w:rPr>
        <w:t xml:space="preserve">es </w:t>
      </w:r>
      <w:r>
        <w:rPr>
          <w:rFonts w:asciiTheme="minorHAnsi" w:hAnsiTheme="minorHAnsi" w:cstheme="minorHAnsi"/>
          <w:sz w:val="24"/>
          <w:szCs w:val="24"/>
        </w:rPr>
        <w:t xml:space="preserve">impacts socio-économiques </w:t>
      </w:r>
      <w:r w:rsidR="000B2081" w:rsidRPr="003F48E8">
        <w:rPr>
          <w:rFonts w:asciiTheme="minorHAnsi" w:hAnsiTheme="minorHAnsi" w:cstheme="minorHAnsi"/>
          <w:sz w:val="24"/>
          <w:szCs w:val="24"/>
        </w:rPr>
        <w:t>du programme</w:t>
      </w:r>
      <w:r>
        <w:rPr>
          <w:rFonts w:asciiTheme="minorHAnsi" w:hAnsiTheme="minorHAnsi" w:cstheme="minorHAnsi"/>
          <w:sz w:val="24"/>
          <w:szCs w:val="24"/>
        </w:rPr>
        <w:t xml:space="preserve"> notamment</w:t>
      </w:r>
      <w:r w:rsidR="000B2081" w:rsidRPr="003F48E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:</w:t>
      </w:r>
      <w:r w:rsidR="000B2081" w:rsidRPr="003F48E8">
        <w:rPr>
          <w:rFonts w:asciiTheme="minorHAnsi" w:hAnsiTheme="minorHAnsi" w:cstheme="minorHAnsi"/>
          <w:sz w:val="24"/>
          <w:szCs w:val="24"/>
        </w:rPr>
        <w:t xml:space="preserve"> </w:t>
      </w:r>
      <w:r w:rsidR="003F48E8" w:rsidRPr="003F48E8">
        <w:rPr>
          <w:rFonts w:asciiTheme="minorHAnsi" w:hAnsiTheme="minorHAnsi" w:cstheme="minorHAnsi"/>
          <w:sz w:val="24"/>
          <w:szCs w:val="24"/>
        </w:rPr>
        <w:t>intégration avec</w:t>
      </w:r>
      <w:r w:rsidR="0022260C" w:rsidRPr="003F48E8">
        <w:rPr>
          <w:rFonts w:asciiTheme="minorHAnsi" w:hAnsiTheme="minorHAnsi" w:cstheme="minorHAnsi"/>
          <w:sz w:val="24"/>
          <w:szCs w:val="24"/>
        </w:rPr>
        <w:t xml:space="preserve"> </w:t>
      </w:r>
      <w:r w:rsidR="003F48E8" w:rsidRPr="003F48E8">
        <w:rPr>
          <w:rFonts w:asciiTheme="minorHAnsi" w:hAnsiTheme="minorHAnsi" w:cstheme="minorHAnsi"/>
          <w:sz w:val="24"/>
          <w:szCs w:val="24"/>
        </w:rPr>
        <w:t>l</w:t>
      </w:r>
      <w:r w:rsidR="0022260C" w:rsidRPr="003F48E8">
        <w:rPr>
          <w:rFonts w:asciiTheme="minorHAnsi" w:hAnsiTheme="minorHAnsi" w:cstheme="minorHAnsi"/>
          <w:sz w:val="24"/>
          <w:szCs w:val="24"/>
        </w:rPr>
        <w:t>es secteurs</w:t>
      </w:r>
      <w:r w:rsidR="009B4FA3">
        <w:rPr>
          <w:rFonts w:asciiTheme="minorHAnsi" w:hAnsiTheme="minorHAnsi" w:cstheme="minorHAnsi"/>
          <w:sz w:val="24"/>
          <w:szCs w:val="24"/>
        </w:rPr>
        <w:t xml:space="preserve"> cibles</w:t>
      </w:r>
      <w:r>
        <w:rPr>
          <w:rFonts w:asciiTheme="minorHAnsi" w:hAnsiTheme="minorHAnsi" w:cstheme="minorHAnsi"/>
          <w:sz w:val="24"/>
          <w:szCs w:val="24"/>
        </w:rPr>
        <w:t xml:space="preserve"> du PIC2</w:t>
      </w:r>
      <w:r w:rsidR="003F48E8" w:rsidRPr="003F48E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contributions aux objectifs et </w:t>
      </w:r>
      <w:r w:rsidR="003F48E8" w:rsidRPr="003F48E8">
        <w:rPr>
          <w:rFonts w:asciiTheme="minorHAnsi" w:hAnsiTheme="minorHAnsi" w:cstheme="minorHAnsi"/>
          <w:sz w:val="24"/>
          <w:szCs w:val="24"/>
        </w:rPr>
        <w:t xml:space="preserve">indicateurs </w:t>
      </w:r>
      <w:r>
        <w:rPr>
          <w:rFonts w:asciiTheme="minorHAnsi" w:hAnsiTheme="minorHAnsi" w:cstheme="minorHAnsi"/>
          <w:sz w:val="24"/>
          <w:szCs w:val="24"/>
        </w:rPr>
        <w:t xml:space="preserve">du Projet </w:t>
      </w:r>
      <w:r w:rsidR="003F48E8" w:rsidRPr="003F48E8">
        <w:rPr>
          <w:rFonts w:asciiTheme="minorHAnsi" w:hAnsiTheme="minorHAnsi" w:cstheme="minorHAnsi"/>
          <w:sz w:val="24"/>
          <w:szCs w:val="24"/>
        </w:rPr>
        <w:t xml:space="preserve">tels que la </w:t>
      </w:r>
      <w:r w:rsidR="0022260C" w:rsidRPr="003F48E8">
        <w:rPr>
          <w:rFonts w:asciiTheme="minorHAnsi" w:hAnsiTheme="minorHAnsi" w:cstheme="minorHAnsi"/>
          <w:sz w:val="24"/>
          <w:szCs w:val="24"/>
        </w:rPr>
        <w:t>création d</w:t>
      </w:r>
      <w:r w:rsidR="003F48E8" w:rsidRPr="003F48E8">
        <w:rPr>
          <w:rFonts w:asciiTheme="minorHAnsi" w:hAnsiTheme="minorHAnsi" w:cstheme="minorHAnsi"/>
          <w:sz w:val="24"/>
          <w:szCs w:val="24"/>
        </w:rPr>
        <w:t>e revenus</w:t>
      </w:r>
      <w:r>
        <w:rPr>
          <w:rFonts w:asciiTheme="minorHAnsi" w:hAnsiTheme="minorHAnsi" w:cstheme="minorHAnsi"/>
          <w:sz w:val="24"/>
          <w:szCs w:val="24"/>
        </w:rPr>
        <w:t xml:space="preserve"> et </w:t>
      </w:r>
      <w:r w:rsidR="003F48E8" w:rsidRPr="003F48E8">
        <w:rPr>
          <w:rFonts w:asciiTheme="minorHAnsi" w:hAnsiTheme="minorHAnsi" w:cstheme="minorHAnsi"/>
          <w:sz w:val="24"/>
          <w:szCs w:val="24"/>
        </w:rPr>
        <w:t>d’</w:t>
      </w:r>
      <w:r w:rsidR="0022260C" w:rsidRPr="003F48E8">
        <w:rPr>
          <w:rFonts w:asciiTheme="minorHAnsi" w:hAnsiTheme="minorHAnsi" w:cstheme="minorHAnsi"/>
          <w:sz w:val="24"/>
          <w:szCs w:val="24"/>
        </w:rPr>
        <w:t>emplois</w:t>
      </w:r>
      <w:r w:rsidR="008527E4">
        <w:rPr>
          <w:rFonts w:asciiTheme="minorHAnsi" w:hAnsiTheme="minorHAnsi" w:cstheme="minorHAnsi"/>
          <w:sz w:val="24"/>
          <w:szCs w:val="24"/>
        </w:rPr>
        <w:t xml:space="preserve"> directs ou indirects</w:t>
      </w:r>
      <w:r w:rsidR="003F48E8" w:rsidRPr="003F48E8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impacts </w:t>
      </w:r>
      <w:r w:rsidR="003F48E8" w:rsidRPr="003F48E8">
        <w:rPr>
          <w:rFonts w:asciiTheme="minorHAnsi" w:hAnsiTheme="minorHAnsi" w:cstheme="minorHAnsi"/>
          <w:sz w:val="24"/>
          <w:szCs w:val="24"/>
        </w:rPr>
        <w:t>sur l</w:t>
      </w:r>
      <w:r w:rsidR="009B4FA3">
        <w:rPr>
          <w:rFonts w:asciiTheme="minorHAnsi" w:hAnsiTheme="minorHAnsi" w:cstheme="minorHAnsi"/>
          <w:sz w:val="24"/>
          <w:szCs w:val="24"/>
        </w:rPr>
        <w:t xml:space="preserve">e développement du </w:t>
      </w:r>
      <w:r w:rsidR="003F48E8" w:rsidRPr="003F48E8">
        <w:rPr>
          <w:rFonts w:asciiTheme="minorHAnsi" w:hAnsiTheme="minorHAnsi" w:cstheme="minorHAnsi"/>
          <w:sz w:val="24"/>
          <w:szCs w:val="24"/>
        </w:rPr>
        <w:t xml:space="preserve">secteur </w:t>
      </w:r>
      <w:r w:rsidR="009B4FA3">
        <w:rPr>
          <w:rFonts w:asciiTheme="minorHAnsi" w:hAnsiTheme="minorHAnsi" w:cstheme="minorHAnsi"/>
          <w:sz w:val="24"/>
          <w:szCs w:val="24"/>
        </w:rPr>
        <w:t xml:space="preserve">productif et du secteur </w:t>
      </w:r>
      <w:r w:rsidR="003F48E8" w:rsidRPr="003F48E8">
        <w:rPr>
          <w:rFonts w:asciiTheme="minorHAnsi" w:hAnsiTheme="minorHAnsi" w:cstheme="minorHAnsi"/>
          <w:sz w:val="24"/>
          <w:szCs w:val="24"/>
        </w:rPr>
        <w:t>privé</w:t>
      </w:r>
      <w:r w:rsidR="009B4FA3">
        <w:rPr>
          <w:rFonts w:asciiTheme="minorHAnsi" w:hAnsiTheme="minorHAnsi" w:cstheme="minorHAnsi"/>
          <w:sz w:val="24"/>
          <w:szCs w:val="24"/>
        </w:rPr>
        <w:t> ;</w:t>
      </w:r>
    </w:p>
    <w:p w14:paraId="3A9B551B" w14:textId="5F5698FC" w:rsidR="00054D59" w:rsidRDefault="00054D59" w:rsidP="004C467E">
      <w:pPr>
        <w:pStyle w:val="Paragraphedeliste"/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0B2081" w:rsidRPr="003F48E8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s</w:t>
      </w:r>
      <w:r w:rsidR="000B2081" w:rsidRPr="003F48E8">
        <w:rPr>
          <w:rFonts w:asciiTheme="minorHAnsi" w:hAnsiTheme="minorHAnsi" w:cstheme="minorHAnsi"/>
          <w:sz w:val="24"/>
          <w:szCs w:val="24"/>
        </w:rPr>
        <w:t xml:space="preserve"> rapport</w:t>
      </w:r>
      <w:r>
        <w:rPr>
          <w:rFonts w:asciiTheme="minorHAnsi" w:hAnsiTheme="minorHAnsi" w:cstheme="minorHAnsi"/>
          <w:sz w:val="24"/>
          <w:szCs w:val="24"/>
        </w:rPr>
        <w:t>s</w:t>
      </w:r>
      <w:r w:rsidR="000B2081" w:rsidRPr="003F48E8">
        <w:rPr>
          <w:rFonts w:asciiTheme="minorHAnsi" w:hAnsiTheme="minorHAnsi" w:cstheme="minorHAnsi"/>
          <w:sz w:val="24"/>
          <w:szCs w:val="24"/>
        </w:rPr>
        <w:t xml:space="preserve"> qualité/</w:t>
      </w:r>
      <w:r>
        <w:rPr>
          <w:rFonts w:asciiTheme="minorHAnsi" w:hAnsiTheme="minorHAnsi" w:cstheme="minorHAnsi"/>
          <w:sz w:val="24"/>
          <w:szCs w:val="24"/>
        </w:rPr>
        <w:t xml:space="preserve">coûts et impacts/coûts </w:t>
      </w:r>
      <w:r w:rsidR="000B2081" w:rsidRPr="003F48E8">
        <w:rPr>
          <w:rFonts w:asciiTheme="minorHAnsi" w:hAnsiTheme="minorHAnsi" w:cstheme="minorHAnsi"/>
          <w:sz w:val="24"/>
          <w:szCs w:val="24"/>
        </w:rPr>
        <w:t>des réalisations</w:t>
      </w:r>
      <w:r>
        <w:rPr>
          <w:rFonts w:asciiTheme="minorHAnsi" w:hAnsiTheme="minorHAnsi" w:cstheme="minorHAnsi"/>
          <w:sz w:val="24"/>
          <w:szCs w:val="24"/>
        </w:rPr>
        <w:t> ;</w:t>
      </w:r>
    </w:p>
    <w:p w14:paraId="3E6D2485" w14:textId="4292EC81" w:rsidR="00DE6986" w:rsidRPr="003F48E8" w:rsidRDefault="00054D59" w:rsidP="004C467E">
      <w:pPr>
        <w:pStyle w:val="Paragraphedeliste"/>
        <w:numPr>
          <w:ilvl w:val="0"/>
          <w:numId w:val="25"/>
        </w:num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 durabilité et l</w:t>
      </w:r>
      <w:r w:rsidR="00E31DE2">
        <w:rPr>
          <w:rFonts w:asciiTheme="minorHAnsi" w:hAnsiTheme="minorHAnsi" w:cstheme="minorHAnsi"/>
          <w:sz w:val="24"/>
          <w:szCs w:val="24"/>
        </w:rPr>
        <w:t xml:space="preserve">es initiatives de </w:t>
      </w:r>
      <w:r>
        <w:rPr>
          <w:rFonts w:asciiTheme="minorHAnsi" w:hAnsiTheme="minorHAnsi" w:cstheme="minorHAnsi"/>
          <w:sz w:val="24"/>
          <w:szCs w:val="24"/>
        </w:rPr>
        <w:t>pérenni</w:t>
      </w:r>
      <w:r w:rsidR="00E31DE2">
        <w:rPr>
          <w:rFonts w:asciiTheme="minorHAnsi" w:hAnsiTheme="minorHAnsi" w:cstheme="minorHAnsi"/>
          <w:sz w:val="24"/>
          <w:szCs w:val="24"/>
        </w:rPr>
        <w:t xml:space="preserve">sation </w:t>
      </w:r>
      <w:r>
        <w:rPr>
          <w:rFonts w:asciiTheme="minorHAnsi" w:hAnsiTheme="minorHAnsi" w:cstheme="minorHAnsi"/>
          <w:sz w:val="24"/>
          <w:szCs w:val="24"/>
        </w:rPr>
        <w:t>des réalisations</w:t>
      </w:r>
      <w:r w:rsidR="00E31DE2">
        <w:rPr>
          <w:rFonts w:asciiTheme="minorHAnsi" w:hAnsiTheme="minorHAnsi" w:cstheme="minorHAnsi"/>
          <w:sz w:val="24"/>
          <w:szCs w:val="24"/>
        </w:rPr>
        <w:t xml:space="preserve"> et les recommandations pour favoriser cette pérennisation</w:t>
      </w:r>
      <w:r>
        <w:rPr>
          <w:rFonts w:asciiTheme="minorHAnsi" w:hAnsiTheme="minorHAnsi" w:cstheme="minorHAnsi"/>
          <w:sz w:val="24"/>
          <w:szCs w:val="24"/>
        </w:rPr>
        <w:t>.</w:t>
      </w:r>
      <w:r w:rsidR="00695B3B" w:rsidRPr="003F48E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045C1" w14:textId="170EED69" w:rsidR="003F7A06" w:rsidRDefault="003F7A06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32B698F5" w14:textId="77777777" w:rsidR="008527E4" w:rsidRDefault="008527E4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366E3EEE" w14:textId="061D5579" w:rsidR="00083605" w:rsidRPr="0022360B" w:rsidRDefault="00B94183" w:rsidP="00790DC8">
      <w:pPr>
        <w:pStyle w:val="Titre1"/>
      </w:pPr>
      <w:bookmarkStart w:id="2" w:name="_Toc17286033"/>
      <w:r w:rsidRPr="0022360B">
        <w:t>E</w:t>
      </w:r>
      <w:r w:rsidR="00083605" w:rsidRPr="0022360B">
        <w:t>TENDUE DES PRESTATIONS</w:t>
      </w:r>
      <w:bookmarkEnd w:id="2"/>
      <w:r w:rsidR="00620A17">
        <w:t xml:space="preserve"> ET</w:t>
      </w:r>
      <w:r w:rsidRPr="0022360B">
        <w:t xml:space="preserve"> Approche méthodologique</w:t>
      </w:r>
    </w:p>
    <w:p w14:paraId="27E7E100" w14:textId="77777777" w:rsidR="00CD16AD" w:rsidRDefault="00CD16AD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6D50F9EF" w14:textId="393F4134" w:rsidR="008527E4" w:rsidRDefault="00083605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Il appartient au consultant de proposer la méthodologie détaillée qu’il juge adéquate pour mener à bien la mission.</w:t>
      </w:r>
      <w:r w:rsidR="00523F76" w:rsidRPr="0022360B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>Les principes suiv</w:t>
      </w:r>
      <w:r w:rsidR="008527E4">
        <w:rPr>
          <w:rFonts w:asciiTheme="minorHAnsi" w:hAnsiTheme="minorHAnsi" w:cstheme="minorHAnsi"/>
          <w:sz w:val="24"/>
          <w:szCs w:val="24"/>
        </w:rPr>
        <w:t>a</w:t>
      </w:r>
      <w:r w:rsidRPr="0022360B">
        <w:rPr>
          <w:rFonts w:asciiTheme="minorHAnsi" w:hAnsiTheme="minorHAnsi" w:cstheme="minorHAnsi"/>
          <w:sz w:val="24"/>
          <w:szCs w:val="24"/>
        </w:rPr>
        <w:t>nt</w:t>
      </w:r>
      <w:r w:rsidR="008527E4">
        <w:rPr>
          <w:rFonts w:asciiTheme="minorHAnsi" w:hAnsiTheme="minorHAnsi" w:cstheme="minorHAnsi"/>
          <w:sz w:val="24"/>
          <w:szCs w:val="24"/>
        </w:rPr>
        <w:t>s</w:t>
      </w:r>
      <w:r w:rsidRPr="0022360B">
        <w:rPr>
          <w:rFonts w:asciiTheme="minorHAnsi" w:hAnsiTheme="minorHAnsi" w:cstheme="minorHAnsi"/>
          <w:sz w:val="24"/>
          <w:szCs w:val="24"/>
        </w:rPr>
        <w:t xml:space="preserve"> sont donnés à titre indicatif</w:t>
      </w:r>
      <w:r w:rsidR="008527E4">
        <w:rPr>
          <w:rFonts w:asciiTheme="minorHAnsi" w:hAnsiTheme="minorHAnsi" w:cstheme="minorHAnsi"/>
          <w:sz w:val="24"/>
          <w:szCs w:val="24"/>
        </w:rPr>
        <w:t>.</w:t>
      </w:r>
    </w:p>
    <w:p w14:paraId="1EA86753" w14:textId="77777777" w:rsidR="008527E4" w:rsidRDefault="008527E4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0F9CB50E" w14:textId="4E086BD1" w:rsidR="00083605" w:rsidRDefault="008527E4" w:rsidP="00463A52">
      <w:pPr>
        <w:pStyle w:val="Paragraphedeliste"/>
        <w:numPr>
          <w:ilvl w:val="0"/>
          <w:numId w:val="27"/>
        </w:numPr>
        <w:spacing w:before="0" w:after="24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887117">
        <w:rPr>
          <w:rFonts w:asciiTheme="minorHAnsi" w:hAnsiTheme="minorHAnsi" w:cstheme="minorHAnsi"/>
          <w:sz w:val="24"/>
          <w:szCs w:val="24"/>
        </w:rPr>
        <w:t>U</w:t>
      </w:r>
      <w:r w:rsidR="00083605" w:rsidRPr="00887117">
        <w:rPr>
          <w:rFonts w:asciiTheme="minorHAnsi" w:hAnsiTheme="minorHAnsi" w:cstheme="minorHAnsi"/>
          <w:sz w:val="24"/>
          <w:szCs w:val="24"/>
        </w:rPr>
        <w:t>ne démarche participative devra être privilégiée à toutes les étapes de la mission.</w:t>
      </w:r>
    </w:p>
    <w:p w14:paraId="341CFE7A" w14:textId="77777777" w:rsidR="00463A52" w:rsidRDefault="00463A52" w:rsidP="00463A52">
      <w:pPr>
        <w:pStyle w:val="Paragraphedeliste"/>
        <w:spacing w:before="0" w:after="24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14:paraId="0E6BBFFA" w14:textId="0E46BECB" w:rsidR="008527E4" w:rsidRPr="00887117" w:rsidRDefault="00B257A4" w:rsidP="00463A52">
      <w:pPr>
        <w:pStyle w:val="Paragraphedeliste"/>
        <w:numPr>
          <w:ilvl w:val="0"/>
          <w:numId w:val="27"/>
        </w:numPr>
        <w:spacing w:before="24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</w:t>
      </w:r>
      <w:r w:rsidR="008527E4" w:rsidRPr="00887117">
        <w:rPr>
          <w:rFonts w:asciiTheme="minorHAnsi" w:hAnsiTheme="minorHAnsi" w:cstheme="minorHAnsi"/>
          <w:sz w:val="24"/>
          <w:szCs w:val="24"/>
        </w:rPr>
        <w:t xml:space="preserve"> Projet </w:t>
      </w:r>
      <w:r>
        <w:rPr>
          <w:rFonts w:asciiTheme="minorHAnsi" w:hAnsiTheme="minorHAnsi" w:cstheme="minorHAnsi"/>
          <w:sz w:val="24"/>
          <w:szCs w:val="24"/>
        </w:rPr>
        <w:t xml:space="preserve">PIC2 </w:t>
      </w:r>
      <w:r w:rsidR="008527E4" w:rsidRPr="00887117">
        <w:rPr>
          <w:rFonts w:asciiTheme="minorHAnsi" w:hAnsiTheme="minorHAnsi" w:cstheme="minorHAnsi"/>
          <w:sz w:val="24"/>
          <w:szCs w:val="24"/>
        </w:rPr>
        <w:t>mettra à la disposition du consultant toute la documentation en sa possession : manuel</w:t>
      </w:r>
      <w:r w:rsidR="00887117" w:rsidRPr="00887117">
        <w:rPr>
          <w:rFonts w:asciiTheme="minorHAnsi" w:hAnsiTheme="minorHAnsi" w:cstheme="minorHAnsi"/>
          <w:sz w:val="24"/>
          <w:szCs w:val="24"/>
        </w:rPr>
        <w:t xml:space="preserve"> de procédures</w:t>
      </w:r>
      <w:r w:rsidR="008527E4" w:rsidRPr="00887117">
        <w:rPr>
          <w:rFonts w:asciiTheme="minorHAnsi" w:hAnsiTheme="minorHAnsi" w:cstheme="minorHAnsi"/>
          <w:sz w:val="24"/>
          <w:szCs w:val="24"/>
        </w:rPr>
        <w:t xml:space="preserve">, </w:t>
      </w:r>
      <w:r w:rsidR="00887117" w:rsidRPr="00887117">
        <w:rPr>
          <w:rFonts w:asciiTheme="minorHAnsi" w:hAnsiTheme="minorHAnsi" w:cstheme="minorHAnsi"/>
          <w:sz w:val="24"/>
          <w:szCs w:val="24"/>
        </w:rPr>
        <w:t xml:space="preserve">documents de </w:t>
      </w:r>
      <w:r w:rsidR="00463A52">
        <w:rPr>
          <w:rFonts w:asciiTheme="minorHAnsi" w:hAnsiTheme="minorHAnsi" w:cstheme="minorHAnsi"/>
          <w:sz w:val="24"/>
          <w:szCs w:val="24"/>
        </w:rPr>
        <w:t>sous-</w:t>
      </w:r>
      <w:r w:rsidR="00887117" w:rsidRPr="00887117">
        <w:rPr>
          <w:rFonts w:asciiTheme="minorHAnsi" w:hAnsiTheme="minorHAnsi" w:cstheme="minorHAnsi"/>
          <w:sz w:val="24"/>
          <w:szCs w:val="24"/>
        </w:rPr>
        <w:t>projets soumis et validés par les comités de validation locales et central, rapport</w:t>
      </w:r>
      <w:r w:rsidR="00FA618C">
        <w:rPr>
          <w:rFonts w:asciiTheme="minorHAnsi" w:hAnsiTheme="minorHAnsi" w:cstheme="minorHAnsi"/>
          <w:sz w:val="24"/>
          <w:szCs w:val="24"/>
        </w:rPr>
        <w:t>s</w:t>
      </w:r>
      <w:r w:rsidR="00887117" w:rsidRPr="00887117">
        <w:rPr>
          <w:rFonts w:asciiTheme="minorHAnsi" w:hAnsiTheme="minorHAnsi" w:cstheme="minorHAnsi"/>
          <w:sz w:val="24"/>
          <w:szCs w:val="24"/>
        </w:rPr>
        <w:t xml:space="preserve"> et PV de suivi et de réception des </w:t>
      </w:r>
      <w:r w:rsidR="00887117">
        <w:rPr>
          <w:rFonts w:asciiTheme="minorHAnsi" w:hAnsiTheme="minorHAnsi" w:cstheme="minorHAnsi"/>
          <w:sz w:val="24"/>
          <w:szCs w:val="24"/>
        </w:rPr>
        <w:t>projets</w:t>
      </w:r>
      <w:r w:rsidR="00887117" w:rsidRPr="00887117">
        <w:rPr>
          <w:rFonts w:asciiTheme="minorHAnsi" w:hAnsiTheme="minorHAnsi" w:cstheme="minorHAnsi"/>
          <w:sz w:val="24"/>
          <w:szCs w:val="24"/>
        </w:rPr>
        <w:t>, etc.</w:t>
      </w:r>
      <w:r w:rsidR="00FA618C">
        <w:rPr>
          <w:rFonts w:asciiTheme="minorHAnsi" w:hAnsiTheme="minorHAnsi" w:cstheme="minorHAnsi"/>
          <w:sz w:val="24"/>
          <w:szCs w:val="24"/>
        </w:rPr>
        <w:t xml:space="preserve">  Il appartiendra au consultant de rechercher les autres documentations/données qu’il jugera utiles.</w:t>
      </w:r>
    </w:p>
    <w:p w14:paraId="4CE77CC4" w14:textId="77777777" w:rsidR="008527E4" w:rsidRDefault="008527E4" w:rsidP="00463A52">
      <w:p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DA9E20" w14:textId="2924EB60" w:rsidR="00083605" w:rsidRPr="00887117" w:rsidRDefault="00887117" w:rsidP="00463A52">
      <w:pPr>
        <w:pStyle w:val="Paragraphedeliste"/>
        <w:numPr>
          <w:ilvl w:val="0"/>
          <w:numId w:val="27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117">
        <w:rPr>
          <w:rFonts w:asciiTheme="minorHAnsi" w:hAnsiTheme="minorHAnsi" w:cstheme="minorHAnsi"/>
          <w:sz w:val="24"/>
          <w:szCs w:val="24"/>
        </w:rPr>
        <w:t>Le Projet PIC2</w:t>
      </w:r>
      <w:r w:rsidR="00B257A4">
        <w:rPr>
          <w:rFonts w:asciiTheme="minorHAnsi" w:hAnsiTheme="minorHAnsi" w:cstheme="minorHAnsi"/>
          <w:sz w:val="24"/>
          <w:szCs w:val="24"/>
        </w:rPr>
        <w:t xml:space="preserve"> </w:t>
      </w:r>
      <w:r w:rsidRPr="00887117">
        <w:rPr>
          <w:rFonts w:asciiTheme="minorHAnsi" w:hAnsiTheme="minorHAnsi" w:cstheme="minorHAnsi"/>
          <w:sz w:val="24"/>
          <w:szCs w:val="24"/>
        </w:rPr>
        <w:t xml:space="preserve">introduira le consultant auprès </w:t>
      </w:r>
      <w:r>
        <w:rPr>
          <w:rFonts w:asciiTheme="minorHAnsi" w:hAnsiTheme="minorHAnsi" w:cstheme="minorHAnsi"/>
          <w:sz w:val="24"/>
          <w:szCs w:val="24"/>
        </w:rPr>
        <w:t>des</w:t>
      </w:r>
      <w:r w:rsidR="00083605" w:rsidRPr="00887117">
        <w:rPr>
          <w:rFonts w:asciiTheme="minorHAnsi" w:hAnsiTheme="minorHAnsi" w:cstheme="minorHAnsi"/>
          <w:sz w:val="24"/>
          <w:szCs w:val="24"/>
        </w:rPr>
        <w:t xml:space="preserve"> CTD et STD concernés</w:t>
      </w:r>
      <w:r>
        <w:rPr>
          <w:rFonts w:asciiTheme="minorHAnsi" w:hAnsiTheme="minorHAnsi" w:cstheme="minorHAnsi"/>
          <w:sz w:val="24"/>
          <w:szCs w:val="24"/>
        </w:rPr>
        <w:t xml:space="preserve">. Le consultant devra aussi approcher et consulter </w:t>
      </w:r>
      <w:r w:rsidR="00083605" w:rsidRPr="00887117">
        <w:rPr>
          <w:rFonts w:asciiTheme="minorHAnsi" w:hAnsiTheme="minorHAnsi" w:cstheme="minorHAnsi"/>
          <w:sz w:val="24"/>
          <w:szCs w:val="24"/>
        </w:rPr>
        <w:t xml:space="preserve">les </w:t>
      </w:r>
      <w:r>
        <w:rPr>
          <w:rFonts w:asciiTheme="minorHAnsi" w:hAnsiTheme="minorHAnsi" w:cstheme="minorHAnsi"/>
          <w:sz w:val="24"/>
          <w:szCs w:val="24"/>
        </w:rPr>
        <w:t xml:space="preserve">autres </w:t>
      </w:r>
      <w:r w:rsidR="00FA618C">
        <w:rPr>
          <w:rFonts w:asciiTheme="minorHAnsi" w:hAnsiTheme="minorHAnsi" w:cstheme="minorHAnsi"/>
          <w:sz w:val="24"/>
          <w:szCs w:val="24"/>
        </w:rPr>
        <w:t>acteurs</w:t>
      </w:r>
      <w:r w:rsidR="00083605" w:rsidRPr="00887117">
        <w:rPr>
          <w:rFonts w:asciiTheme="minorHAnsi" w:hAnsiTheme="minorHAnsi" w:cstheme="minorHAnsi"/>
          <w:sz w:val="24"/>
          <w:szCs w:val="24"/>
        </w:rPr>
        <w:t xml:space="preserve"> directs et indirects</w:t>
      </w:r>
      <w:r w:rsidR="00523F76" w:rsidRPr="008871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impliqués </w:t>
      </w:r>
      <w:r w:rsidR="00523F76" w:rsidRPr="00887117">
        <w:rPr>
          <w:rFonts w:asciiTheme="minorHAnsi" w:hAnsiTheme="minorHAnsi" w:cstheme="minorHAnsi"/>
          <w:sz w:val="24"/>
          <w:szCs w:val="24"/>
        </w:rPr>
        <w:t>dans la mise en œuvre du programme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  <w:r w:rsidR="00B257A4">
        <w:rPr>
          <w:rFonts w:asciiTheme="minorHAnsi" w:hAnsiTheme="minorHAnsi" w:cstheme="minorHAnsi"/>
          <w:sz w:val="24"/>
          <w:szCs w:val="24"/>
        </w:rPr>
        <w:t xml:space="preserve"> </w:t>
      </w:r>
      <w:r w:rsidR="00523F76" w:rsidRPr="00887117">
        <w:rPr>
          <w:rFonts w:asciiTheme="minorHAnsi" w:hAnsiTheme="minorHAnsi" w:cstheme="minorHAnsi"/>
          <w:sz w:val="24"/>
          <w:szCs w:val="24"/>
        </w:rPr>
        <w:t>prestataires</w:t>
      </w:r>
      <w:r w:rsidR="00B257A4">
        <w:rPr>
          <w:rFonts w:asciiTheme="minorHAnsi" w:hAnsiTheme="minorHAnsi" w:cstheme="minorHAnsi"/>
          <w:sz w:val="24"/>
          <w:szCs w:val="24"/>
        </w:rPr>
        <w:t xml:space="preserve"> de travaux et </w:t>
      </w:r>
      <w:r w:rsidR="00FA618C">
        <w:rPr>
          <w:rFonts w:asciiTheme="minorHAnsi" w:hAnsiTheme="minorHAnsi" w:cstheme="minorHAnsi"/>
          <w:sz w:val="24"/>
          <w:szCs w:val="24"/>
        </w:rPr>
        <w:t xml:space="preserve">de </w:t>
      </w:r>
      <w:r w:rsidR="00B257A4">
        <w:rPr>
          <w:rFonts w:asciiTheme="minorHAnsi" w:hAnsiTheme="minorHAnsi" w:cstheme="minorHAnsi"/>
          <w:sz w:val="24"/>
          <w:szCs w:val="24"/>
        </w:rPr>
        <w:t>fournitures</w:t>
      </w:r>
      <w:r w:rsidR="00523F76" w:rsidRPr="00887117">
        <w:rPr>
          <w:rFonts w:asciiTheme="minorHAnsi" w:hAnsiTheme="minorHAnsi" w:cstheme="minorHAnsi"/>
          <w:sz w:val="24"/>
          <w:szCs w:val="24"/>
        </w:rPr>
        <w:t>, main d’œuvre, acteurs économiques</w:t>
      </w:r>
      <w:r w:rsidR="00B257A4">
        <w:rPr>
          <w:rFonts w:asciiTheme="minorHAnsi" w:hAnsiTheme="minorHAnsi" w:cstheme="minorHAnsi"/>
          <w:sz w:val="24"/>
          <w:szCs w:val="24"/>
        </w:rPr>
        <w:t xml:space="preserve"> et populations impactés, </w:t>
      </w:r>
      <w:r w:rsidR="00523F76" w:rsidRPr="00887117">
        <w:rPr>
          <w:rFonts w:asciiTheme="minorHAnsi" w:hAnsiTheme="minorHAnsi" w:cstheme="minorHAnsi"/>
          <w:sz w:val="24"/>
          <w:szCs w:val="24"/>
        </w:rPr>
        <w:t>etc.</w:t>
      </w:r>
      <w:r w:rsidR="001D2412" w:rsidRPr="008871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732309F" w14:textId="77777777" w:rsidR="008527E4" w:rsidRDefault="008527E4" w:rsidP="00463A52">
      <w:p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654AE66" w14:textId="351BD833" w:rsidR="00463A52" w:rsidRDefault="00F81D4E" w:rsidP="00463A52">
      <w:pPr>
        <w:pStyle w:val="Paragraphedeliste"/>
        <w:numPr>
          <w:ilvl w:val="0"/>
          <w:numId w:val="27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25112">
        <w:rPr>
          <w:rFonts w:asciiTheme="minorHAnsi" w:hAnsiTheme="minorHAnsi" w:cstheme="minorHAnsi"/>
          <w:sz w:val="24"/>
          <w:szCs w:val="24"/>
        </w:rPr>
        <w:t>L</w:t>
      </w:r>
      <w:r w:rsidR="00C25112" w:rsidRPr="00C25112">
        <w:rPr>
          <w:rFonts w:asciiTheme="minorHAnsi" w:hAnsiTheme="minorHAnsi" w:cstheme="minorHAnsi"/>
          <w:sz w:val="24"/>
          <w:szCs w:val="24"/>
        </w:rPr>
        <w:t xml:space="preserve">e Consultant sélectionnera puis évaluera un échantillon pertinent de </w:t>
      </w:r>
      <w:r w:rsidR="00463A52">
        <w:rPr>
          <w:rFonts w:asciiTheme="minorHAnsi" w:hAnsiTheme="minorHAnsi" w:cstheme="minorHAnsi"/>
          <w:sz w:val="24"/>
          <w:szCs w:val="24"/>
        </w:rPr>
        <w:t>sous-</w:t>
      </w:r>
      <w:r w:rsidR="00C25112" w:rsidRPr="00C25112">
        <w:rPr>
          <w:rFonts w:asciiTheme="minorHAnsi" w:hAnsiTheme="minorHAnsi" w:cstheme="minorHAnsi"/>
          <w:sz w:val="24"/>
          <w:szCs w:val="24"/>
        </w:rPr>
        <w:t xml:space="preserve">projets communaux individuels et de </w:t>
      </w:r>
      <w:r w:rsidR="00915397">
        <w:rPr>
          <w:rFonts w:asciiTheme="minorHAnsi" w:hAnsiTheme="minorHAnsi" w:cstheme="minorHAnsi"/>
          <w:sz w:val="24"/>
          <w:szCs w:val="24"/>
        </w:rPr>
        <w:t>sous-</w:t>
      </w:r>
      <w:r w:rsidR="00C25112" w:rsidRPr="00C25112">
        <w:rPr>
          <w:rFonts w:asciiTheme="minorHAnsi" w:hAnsiTheme="minorHAnsi" w:cstheme="minorHAnsi"/>
          <w:sz w:val="24"/>
          <w:szCs w:val="24"/>
        </w:rPr>
        <w:t xml:space="preserve">projets </w:t>
      </w:r>
      <w:proofErr w:type="spellStart"/>
      <w:r w:rsidR="00C25112" w:rsidRPr="00C25112">
        <w:rPr>
          <w:rFonts w:asciiTheme="minorHAnsi" w:hAnsiTheme="minorHAnsi" w:cstheme="minorHAnsi"/>
          <w:sz w:val="24"/>
          <w:szCs w:val="24"/>
        </w:rPr>
        <w:t>interfokontany</w:t>
      </w:r>
      <w:proofErr w:type="spellEnd"/>
      <w:r w:rsidR="00C25112" w:rsidRPr="00C25112">
        <w:rPr>
          <w:rFonts w:asciiTheme="minorHAnsi" w:hAnsiTheme="minorHAnsi" w:cstheme="minorHAnsi"/>
          <w:sz w:val="24"/>
          <w:szCs w:val="24"/>
        </w:rPr>
        <w:t xml:space="preserve">. </w:t>
      </w:r>
      <w:r w:rsidR="00463A52">
        <w:rPr>
          <w:rFonts w:asciiTheme="minorHAnsi" w:hAnsiTheme="minorHAnsi" w:cstheme="minorHAnsi"/>
          <w:sz w:val="24"/>
          <w:szCs w:val="24"/>
        </w:rPr>
        <w:t xml:space="preserve"> Il veillera à avoir une bonne représentati</w:t>
      </w:r>
      <w:r w:rsidR="003F5838">
        <w:rPr>
          <w:rFonts w:asciiTheme="minorHAnsi" w:hAnsiTheme="minorHAnsi" w:cstheme="minorHAnsi"/>
          <w:sz w:val="24"/>
          <w:szCs w:val="24"/>
        </w:rPr>
        <w:t>vi</w:t>
      </w:r>
      <w:r w:rsidR="00463A52">
        <w:rPr>
          <w:rFonts w:asciiTheme="minorHAnsi" w:hAnsiTheme="minorHAnsi" w:cstheme="minorHAnsi"/>
          <w:sz w:val="24"/>
          <w:szCs w:val="24"/>
        </w:rPr>
        <w:t>té par région/type</w:t>
      </w:r>
      <w:r w:rsidR="00915397">
        <w:rPr>
          <w:rFonts w:asciiTheme="minorHAnsi" w:hAnsiTheme="minorHAnsi" w:cstheme="minorHAnsi"/>
          <w:sz w:val="24"/>
          <w:szCs w:val="24"/>
        </w:rPr>
        <w:t>s</w:t>
      </w:r>
      <w:r w:rsidR="00463A52">
        <w:rPr>
          <w:rFonts w:asciiTheme="minorHAnsi" w:hAnsiTheme="minorHAnsi" w:cstheme="minorHAnsi"/>
          <w:sz w:val="24"/>
          <w:szCs w:val="24"/>
        </w:rPr>
        <w:t xml:space="preserve"> de sous-projet</w:t>
      </w:r>
      <w:r w:rsidR="00915397">
        <w:rPr>
          <w:rFonts w:asciiTheme="minorHAnsi" w:hAnsiTheme="minorHAnsi" w:cstheme="minorHAnsi"/>
          <w:sz w:val="24"/>
          <w:szCs w:val="24"/>
        </w:rPr>
        <w:t>s.</w:t>
      </w:r>
    </w:p>
    <w:p w14:paraId="19B34484" w14:textId="77777777" w:rsidR="00463A52" w:rsidRPr="00463A52" w:rsidRDefault="00463A52" w:rsidP="00463A52">
      <w:pPr>
        <w:pStyle w:val="Paragraphedelist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3D022E5C" w14:textId="760E86C2" w:rsidR="008527E4" w:rsidRDefault="00463A52" w:rsidP="00463A52">
      <w:pPr>
        <w:pStyle w:val="Paragraphedeliste"/>
        <w:numPr>
          <w:ilvl w:val="0"/>
          <w:numId w:val="27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25112" w:rsidRPr="00C25112">
        <w:rPr>
          <w:rFonts w:asciiTheme="minorHAnsi" w:hAnsiTheme="minorHAnsi" w:cstheme="minorHAnsi"/>
          <w:sz w:val="24"/>
          <w:szCs w:val="24"/>
        </w:rPr>
        <w:t xml:space="preserve">En revanche, il </w:t>
      </w:r>
      <w:r w:rsidR="00FA618C">
        <w:rPr>
          <w:rFonts w:asciiTheme="minorHAnsi" w:hAnsiTheme="minorHAnsi" w:cstheme="minorHAnsi"/>
          <w:sz w:val="24"/>
          <w:szCs w:val="24"/>
        </w:rPr>
        <w:t xml:space="preserve">devra </w:t>
      </w:r>
      <w:r w:rsidR="00C25112" w:rsidRPr="00C25112">
        <w:rPr>
          <w:rFonts w:asciiTheme="minorHAnsi" w:hAnsiTheme="minorHAnsi" w:cstheme="minorHAnsi"/>
          <w:sz w:val="24"/>
          <w:szCs w:val="24"/>
        </w:rPr>
        <w:t xml:space="preserve">évaluer la totalité des 6 </w:t>
      </w:r>
      <w:r w:rsidR="009452FB" w:rsidRPr="00C25112">
        <w:rPr>
          <w:rFonts w:asciiTheme="minorHAnsi" w:hAnsiTheme="minorHAnsi" w:cstheme="minorHAnsi"/>
          <w:sz w:val="24"/>
          <w:szCs w:val="24"/>
        </w:rPr>
        <w:t xml:space="preserve">projets intercommunaux achevés </w:t>
      </w:r>
      <w:r w:rsidR="00F81D4E" w:rsidRPr="00C25112">
        <w:rPr>
          <w:rFonts w:asciiTheme="minorHAnsi" w:hAnsiTheme="minorHAnsi" w:cstheme="minorHAnsi"/>
          <w:sz w:val="24"/>
          <w:szCs w:val="24"/>
        </w:rPr>
        <w:t xml:space="preserve">à fin </w:t>
      </w:r>
      <w:r w:rsidR="00460D8C" w:rsidRPr="00C25112">
        <w:rPr>
          <w:rFonts w:asciiTheme="minorHAnsi" w:hAnsiTheme="minorHAnsi" w:cstheme="minorHAnsi"/>
          <w:sz w:val="24"/>
          <w:szCs w:val="24"/>
        </w:rPr>
        <w:t>avril</w:t>
      </w:r>
      <w:r w:rsidR="00F81D4E" w:rsidRPr="00C25112">
        <w:rPr>
          <w:rFonts w:asciiTheme="minorHAnsi" w:hAnsiTheme="minorHAnsi" w:cstheme="minorHAnsi"/>
          <w:sz w:val="24"/>
          <w:szCs w:val="24"/>
        </w:rPr>
        <w:t xml:space="preserve"> 2022</w:t>
      </w:r>
      <w:r w:rsidR="009452FB" w:rsidRPr="00C25112">
        <w:rPr>
          <w:rFonts w:asciiTheme="minorHAnsi" w:hAnsiTheme="minorHAnsi" w:cstheme="minorHAnsi"/>
          <w:sz w:val="24"/>
          <w:szCs w:val="24"/>
        </w:rPr>
        <w:t>.</w:t>
      </w:r>
      <w:r w:rsidR="00BF64D4" w:rsidRPr="00C251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5BD89C" w14:textId="77777777" w:rsidR="00C25112" w:rsidRPr="00C25112" w:rsidRDefault="00C25112" w:rsidP="00463A52">
      <w:pPr>
        <w:pStyle w:val="Paragraphedeliste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69B71207" w14:textId="7C46E604" w:rsidR="00210A3F" w:rsidRDefault="00210A3F" w:rsidP="00463A52">
      <w:pPr>
        <w:pStyle w:val="Paragraphedeliste"/>
        <w:numPr>
          <w:ilvl w:val="0"/>
          <w:numId w:val="28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257A4">
        <w:rPr>
          <w:rFonts w:asciiTheme="minorHAnsi" w:hAnsiTheme="minorHAnsi" w:cstheme="minorHAnsi"/>
          <w:sz w:val="24"/>
          <w:szCs w:val="24"/>
        </w:rPr>
        <w:t xml:space="preserve">D’une manière générale, </w:t>
      </w:r>
      <w:r w:rsidR="00C25112" w:rsidRPr="00B257A4">
        <w:rPr>
          <w:rFonts w:asciiTheme="minorHAnsi" w:hAnsiTheme="minorHAnsi" w:cstheme="minorHAnsi"/>
          <w:sz w:val="24"/>
          <w:szCs w:val="24"/>
        </w:rPr>
        <w:t>l’</w:t>
      </w:r>
      <w:r w:rsidRPr="00B257A4">
        <w:rPr>
          <w:rFonts w:asciiTheme="minorHAnsi" w:hAnsiTheme="minorHAnsi" w:cstheme="minorHAnsi"/>
          <w:sz w:val="24"/>
          <w:szCs w:val="24"/>
        </w:rPr>
        <w:t>étude comporte</w:t>
      </w:r>
      <w:r w:rsidR="00C25112" w:rsidRPr="00B257A4">
        <w:rPr>
          <w:rFonts w:asciiTheme="minorHAnsi" w:hAnsiTheme="minorHAnsi" w:cstheme="minorHAnsi"/>
          <w:sz w:val="24"/>
          <w:szCs w:val="24"/>
        </w:rPr>
        <w:t>rait</w:t>
      </w:r>
      <w:r w:rsidRPr="00B257A4">
        <w:rPr>
          <w:rFonts w:asciiTheme="minorHAnsi" w:hAnsiTheme="minorHAnsi" w:cstheme="minorHAnsi"/>
          <w:sz w:val="24"/>
          <w:szCs w:val="24"/>
        </w:rPr>
        <w:t xml:space="preserve"> les étapes suivantes :</w:t>
      </w:r>
    </w:p>
    <w:p w14:paraId="267E55A7" w14:textId="7481A179" w:rsidR="00210A3F" w:rsidRDefault="00B257A4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Une </w:t>
      </w:r>
      <w:r w:rsidR="00210A3F" w:rsidRPr="0022360B">
        <w:rPr>
          <w:rFonts w:asciiTheme="minorHAnsi" w:hAnsiTheme="minorHAnsi" w:cstheme="minorHAnsi"/>
          <w:sz w:val="24"/>
          <w:szCs w:val="24"/>
        </w:rPr>
        <w:t>revue documentaire</w:t>
      </w:r>
      <w:r w:rsidR="00463A52">
        <w:rPr>
          <w:rFonts w:asciiTheme="minorHAnsi" w:hAnsiTheme="minorHAnsi" w:cstheme="minorHAnsi"/>
          <w:sz w:val="24"/>
          <w:szCs w:val="24"/>
        </w:rPr>
        <w:t xml:space="preserve"> et la sélection des sous-projets à évaluer </w:t>
      </w:r>
    </w:p>
    <w:p w14:paraId="4B6FAB76" w14:textId="589202C8" w:rsidR="00C25112" w:rsidRPr="0022360B" w:rsidRDefault="00463A52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B257A4">
        <w:rPr>
          <w:rFonts w:asciiTheme="minorHAnsi" w:hAnsiTheme="minorHAnsi" w:cstheme="minorHAnsi"/>
          <w:sz w:val="24"/>
          <w:szCs w:val="24"/>
        </w:rPr>
        <w:t xml:space="preserve">es </w:t>
      </w:r>
      <w:r w:rsidR="00C25112">
        <w:rPr>
          <w:rFonts w:asciiTheme="minorHAnsi" w:hAnsiTheme="minorHAnsi" w:cstheme="minorHAnsi"/>
          <w:sz w:val="24"/>
          <w:szCs w:val="24"/>
        </w:rPr>
        <w:t>visite</w:t>
      </w:r>
      <w:r w:rsidR="00B257A4">
        <w:rPr>
          <w:rFonts w:asciiTheme="minorHAnsi" w:hAnsiTheme="minorHAnsi" w:cstheme="minorHAnsi"/>
          <w:sz w:val="24"/>
          <w:szCs w:val="24"/>
        </w:rPr>
        <w:t>s</w:t>
      </w:r>
      <w:r w:rsidR="00C25112">
        <w:rPr>
          <w:rFonts w:asciiTheme="minorHAnsi" w:hAnsiTheme="minorHAnsi" w:cstheme="minorHAnsi"/>
          <w:sz w:val="24"/>
          <w:szCs w:val="24"/>
        </w:rPr>
        <w:t xml:space="preserve"> sur terrain des </w:t>
      </w:r>
      <w:r>
        <w:rPr>
          <w:rFonts w:asciiTheme="minorHAnsi" w:hAnsiTheme="minorHAnsi" w:cstheme="minorHAnsi"/>
          <w:sz w:val="24"/>
          <w:szCs w:val="24"/>
        </w:rPr>
        <w:t>sous-</w:t>
      </w:r>
      <w:r w:rsidR="00C25112">
        <w:rPr>
          <w:rFonts w:asciiTheme="minorHAnsi" w:hAnsiTheme="minorHAnsi" w:cstheme="minorHAnsi"/>
          <w:sz w:val="24"/>
          <w:szCs w:val="24"/>
        </w:rPr>
        <w:t xml:space="preserve">projets à évaluer  </w:t>
      </w:r>
    </w:p>
    <w:p w14:paraId="4AB1869B" w14:textId="1A6523D8" w:rsidR="004A0398" w:rsidRPr="0022360B" w:rsidRDefault="00210A3F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La réalisation d</w:t>
      </w:r>
      <w:r w:rsidR="00C25112">
        <w:rPr>
          <w:rFonts w:asciiTheme="minorHAnsi" w:hAnsiTheme="minorHAnsi" w:cstheme="minorHAnsi"/>
          <w:sz w:val="24"/>
          <w:szCs w:val="24"/>
        </w:rPr>
        <w:t>’entretiens et d’</w:t>
      </w:r>
      <w:r w:rsidRPr="0022360B">
        <w:rPr>
          <w:rFonts w:asciiTheme="minorHAnsi" w:hAnsiTheme="minorHAnsi" w:cstheme="minorHAnsi"/>
          <w:sz w:val="24"/>
          <w:szCs w:val="24"/>
        </w:rPr>
        <w:t>enquêtes au</w:t>
      </w:r>
      <w:r w:rsidR="00C25112">
        <w:rPr>
          <w:rFonts w:asciiTheme="minorHAnsi" w:hAnsiTheme="minorHAnsi" w:cstheme="minorHAnsi"/>
          <w:sz w:val="24"/>
          <w:szCs w:val="24"/>
        </w:rPr>
        <w:t xml:space="preserve">près </w:t>
      </w:r>
      <w:r w:rsidRPr="0022360B">
        <w:rPr>
          <w:rFonts w:asciiTheme="minorHAnsi" w:hAnsiTheme="minorHAnsi" w:cstheme="minorHAnsi"/>
          <w:sz w:val="24"/>
          <w:szCs w:val="24"/>
        </w:rPr>
        <w:t xml:space="preserve">des </w:t>
      </w:r>
      <w:r w:rsidR="00B257A4">
        <w:rPr>
          <w:rFonts w:asciiTheme="minorHAnsi" w:hAnsiTheme="minorHAnsi" w:cstheme="minorHAnsi"/>
          <w:sz w:val="24"/>
          <w:szCs w:val="24"/>
        </w:rPr>
        <w:t xml:space="preserve">acteurs :  </w:t>
      </w:r>
      <w:r w:rsidRPr="0022360B">
        <w:rPr>
          <w:rFonts w:asciiTheme="minorHAnsi" w:hAnsiTheme="minorHAnsi" w:cstheme="minorHAnsi"/>
          <w:sz w:val="24"/>
          <w:szCs w:val="24"/>
        </w:rPr>
        <w:t>C</w:t>
      </w:r>
      <w:r w:rsidR="00C25112">
        <w:rPr>
          <w:rFonts w:asciiTheme="minorHAnsi" w:hAnsiTheme="minorHAnsi" w:cstheme="minorHAnsi"/>
          <w:sz w:val="24"/>
          <w:szCs w:val="24"/>
        </w:rPr>
        <w:t xml:space="preserve">TD et </w:t>
      </w:r>
      <w:r w:rsidRPr="0022360B">
        <w:rPr>
          <w:rFonts w:asciiTheme="minorHAnsi" w:hAnsiTheme="minorHAnsi" w:cstheme="minorHAnsi"/>
          <w:sz w:val="24"/>
          <w:szCs w:val="24"/>
        </w:rPr>
        <w:t>STD concernés, partenaires</w:t>
      </w:r>
      <w:r w:rsidR="00B257A4">
        <w:rPr>
          <w:rFonts w:asciiTheme="minorHAnsi" w:hAnsiTheme="minorHAnsi" w:cstheme="minorHAnsi"/>
          <w:sz w:val="24"/>
          <w:szCs w:val="24"/>
        </w:rPr>
        <w:t xml:space="preserve"> et bénéficiaires</w:t>
      </w:r>
      <w:r w:rsidRPr="0022360B">
        <w:rPr>
          <w:rFonts w:asciiTheme="minorHAnsi" w:hAnsiTheme="minorHAnsi" w:cstheme="minorHAnsi"/>
          <w:sz w:val="24"/>
          <w:szCs w:val="24"/>
        </w:rPr>
        <w:t xml:space="preserve"> directs et indirects</w:t>
      </w:r>
      <w:r w:rsidR="00C25112">
        <w:rPr>
          <w:rFonts w:asciiTheme="minorHAnsi" w:hAnsiTheme="minorHAnsi" w:cstheme="minorHAnsi"/>
          <w:sz w:val="24"/>
          <w:szCs w:val="24"/>
        </w:rPr>
        <w:t> </w:t>
      </w:r>
      <w:r w:rsidR="00B257A4">
        <w:rPr>
          <w:rFonts w:asciiTheme="minorHAnsi" w:hAnsiTheme="minorHAnsi" w:cstheme="minorHAnsi"/>
          <w:sz w:val="24"/>
          <w:szCs w:val="24"/>
        </w:rPr>
        <w:t>(</w:t>
      </w:r>
      <w:r w:rsidRPr="0022360B">
        <w:rPr>
          <w:rFonts w:asciiTheme="minorHAnsi" w:hAnsiTheme="minorHAnsi" w:cstheme="minorHAnsi"/>
          <w:sz w:val="24"/>
          <w:szCs w:val="24"/>
        </w:rPr>
        <w:t>prestataires, main d’œuvre, acteurs économiques,</w:t>
      </w:r>
      <w:r w:rsidR="00C25112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>populations et autres bénéficiaires</w:t>
      </w:r>
      <w:r w:rsidR="00B257A4">
        <w:rPr>
          <w:rFonts w:asciiTheme="minorHAnsi" w:hAnsiTheme="minorHAnsi" w:cstheme="minorHAnsi"/>
          <w:sz w:val="24"/>
          <w:szCs w:val="24"/>
        </w:rPr>
        <w:t>)</w:t>
      </w:r>
      <w:r w:rsidRPr="0022360B">
        <w:rPr>
          <w:rFonts w:asciiTheme="minorHAnsi" w:hAnsiTheme="minorHAnsi" w:cstheme="minorHAnsi"/>
          <w:sz w:val="24"/>
          <w:szCs w:val="24"/>
        </w:rPr>
        <w:t>,</w:t>
      </w:r>
      <w:r w:rsidR="00B257A4">
        <w:rPr>
          <w:rFonts w:asciiTheme="minorHAnsi" w:hAnsiTheme="minorHAnsi" w:cstheme="minorHAnsi"/>
          <w:sz w:val="24"/>
          <w:szCs w:val="24"/>
        </w:rPr>
        <w:t xml:space="preserve"> </w:t>
      </w:r>
      <w:r w:rsidRPr="0022360B">
        <w:rPr>
          <w:rFonts w:asciiTheme="minorHAnsi" w:hAnsiTheme="minorHAnsi" w:cstheme="minorHAnsi"/>
          <w:sz w:val="24"/>
          <w:szCs w:val="24"/>
        </w:rPr>
        <w:t>ministères centraux</w:t>
      </w:r>
      <w:r w:rsidR="00B257A4">
        <w:rPr>
          <w:rFonts w:asciiTheme="minorHAnsi" w:hAnsiTheme="minorHAnsi" w:cstheme="minorHAnsi"/>
          <w:sz w:val="24"/>
          <w:szCs w:val="24"/>
        </w:rPr>
        <w:t xml:space="preserve"> impliqu</w:t>
      </w:r>
      <w:r w:rsidR="00C20B3A">
        <w:rPr>
          <w:rFonts w:asciiTheme="minorHAnsi" w:hAnsiTheme="minorHAnsi" w:cstheme="minorHAnsi"/>
          <w:sz w:val="24"/>
          <w:szCs w:val="24"/>
        </w:rPr>
        <w:t>és</w:t>
      </w:r>
    </w:p>
    <w:p w14:paraId="333F22CA" w14:textId="563D4DBA" w:rsidR="00210A3F" w:rsidRPr="0022360B" w:rsidRDefault="00210A3F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L</w:t>
      </w:r>
      <w:r w:rsidR="00B257A4">
        <w:rPr>
          <w:rFonts w:asciiTheme="minorHAnsi" w:hAnsiTheme="minorHAnsi" w:cstheme="minorHAnsi"/>
          <w:sz w:val="24"/>
          <w:szCs w:val="24"/>
        </w:rPr>
        <w:t>a collecte de données</w:t>
      </w:r>
      <w:r w:rsidR="00FA618C">
        <w:rPr>
          <w:rFonts w:asciiTheme="minorHAnsi" w:hAnsiTheme="minorHAnsi" w:cstheme="minorHAnsi"/>
          <w:sz w:val="24"/>
          <w:szCs w:val="24"/>
        </w:rPr>
        <w:t> :</w:t>
      </w:r>
      <w:r w:rsidR="00B257A4">
        <w:rPr>
          <w:rFonts w:asciiTheme="minorHAnsi" w:hAnsiTheme="minorHAnsi" w:cstheme="minorHAnsi"/>
          <w:sz w:val="24"/>
          <w:szCs w:val="24"/>
        </w:rPr>
        <w:t xml:space="preserve"> </w:t>
      </w:r>
      <w:r w:rsidR="00FA618C">
        <w:rPr>
          <w:rFonts w:asciiTheme="minorHAnsi" w:hAnsiTheme="minorHAnsi" w:cstheme="minorHAnsi"/>
          <w:sz w:val="24"/>
          <w:szCs w:val="24"/>
        </w:rPr>
        <w:t xml:space="preserve"> </w:t>
      </w:r>
      <w:r w:rsidR="00B257A4">
        <w:rPr>
          <w:rFonts w:asciiTheme="minorHAnsi" w:hAnsiTheme="minorHAnsi" w:cstheme="minorHAnsi"/>
          <w:sz w:val="24"/>
          <w:szCs w:val="24"/>
        </w:rPr>
        <w:t xml:space="preserve">coûts, impacts </w:t>
      </w:r>
      <w:r w:rsidR="00FA618C">
        <w:rPr>
          <w:rFonts w:asciiTheme="minorHAnsi" w:hAnsiTheme="minorHAnsi" w:cstheme="minorHAnsi"/>
          <w:sz w:val="24"/>
          <w:szCs w:val="24"/>
        </w:rPr>
        <w:t xml:space="preserve">socio-économiques </w:t>
      </w:r>
      <w:r w:rsidR="00B257A4">
        <w:rPr>
          <w:rFonts w:asciiTheme="minorHAnsi" w:hAnsiTheme="minorHAnsi" w:cstheme="minorHAnsi"/>
          <w:sz w:val="24"/>
          <w:szCs w:val="24"/>
        </w:rPr>
        <w:t>directs et indirects des projets</w:t>
      </w:r>
      <w:r w:rsidR="00FA618C">
        <w:rPr>
          <w:rFonts w:asciiTheme="minorHAnsi" w:hAnsiTheme="minorHAnsi" w:cstheme="minorHAnsi"/>
          <w:sz w:val="24"/>
          <w:szCs w:val="24"/>
        </w:rPr>
        <w:t>, etc.</w:t>
      </w:r>
      <w:r w:rsidR="00B257A4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23BD041F" w14:textId="12F673BC" w:rsidR="00B257A4" w:rsidRDefault="00B257A4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t</w:t>
      </w:r>
      <w:r w:rsidRPr="0022360B">
        <w:rPr>
          <w:rFonts w:asciiTheme="minorHAnsi" w:hAnsiTheme="minorHAnsi" w:cstheme="minorHAnsi"/>
          <w:sz w:val="24"/>
          <w:szCs w:val="24"/>
        </w:rPr>
        <w:t xml:space="preserve">raitement, </w:t>
      </w:r>
      <w:r>
        <w:rPr>
          <w:rFonts w:asciiTheme="minorHAnsi" w:hAnsiTheme="minorHAnsi" w:cstheme="minorHAnsi"/>
          <w:sz w:val="24"/>
          <w:szCs w:val="24"/>
        </w:rPr>
        <w:t>l’</w:t>
      </w:r>
      <w:r w:rsidRPr="0022360B">
        <w:rPr>
          <w:rFonts w:asciiTheme="minorHAnsi" w:hAnsiTheme="minorHAnsi" w:cstheme="minorHAnsi"/>
          <w:sz w:val="24"/>
          <w:szCs w:val="24"/>
        </w:rPr>
        <w:t>analyse et l’interprétation de</w:t>
      </w:r>
      <w:r w:rsidR="00FA618C">
        <w:rPr>
          <w:rFonts w:asciiTheme="minorHAnsi" w:hAnsiTheme="minorHAnsi" w:cstheme="minorHAnsi"/>
          <w:sz w:val="24"/>
          <w:szCs w:val="24"/>
        </w:rPr>
        <w:t>s</w:t>
      </w:r>
      <w:r w:rsidRPr="0022360B">
        <w:rPr>
          <w:rFonts w:asciiTheme="minorHAnsi" w:hAnsiTheme="minorHAnsi" w:cstheme="minorHAnsi"/>
          <w:sz w:val="24"/>
          <w:szCs w:val="24"/>
        </w:rPr>
        <w:t xml:space="preserve"> </w:t>
      </w:r>
      <w:r w:rsidR="00FA618C">
        <w:rPr>
          <w:rFonts w:asciiTheme="minorHAnsi" w:hAnsiTheme="minorHAnsi" w:cstheme="minorHAnsi"/>
          <w:sz w:val="24"/>
          <w:szCs w:val="24"/>
        </w:rPr>
        <w:t xml:space="preserve">enquêtes et </w:t>
      </w:r>
      <w:r w:rsidRPr="0022360B">
        <w:rPr>
          <w:rFonts w:asciiTheme="minorHAnsi" w:hAnsiTheme="minorHAnsi" w:cstheme="minorHAnsi"/>
          <w:sz w:val="24"/>
          <w:szCs w:val="24"/>
        </w:rPr>
        <w:t>données</w:t>
      </w:r>
      <w:r w:rsidR="00C20B3A">
        <w:rPr>
          <w:rFonts w:asciiTheme="minorHAnsi" w:hAnsiTheme="minorHAnsi" w:cstheme="minorHAnsi"/>
          <w:sz w:val="24"/>
          <w:szCs w:val="24"/>
        </w:rPr>
        <w:t xml:space="preserve">, qui devrait inclure une analyse </w:t>
      </w:r>
      <w:r w:rsidR="00D04A12">
        <w:rPr>
          <w:rFonts w:asciiTheme="minorHAnsi" w:hAnsiTheme="minorHAnsi" w:cstheme="minorHAnsi"/>
          <w:sz w:val="24"/>
          <w:szCs w:val="24"/>
        </w:rPr>
        <w:t xml:space="preserve">sommaire </w:t>
      </w:r>
      <w:r w:rsidR="00C20B3A">
        <w:rPr>
          <w:rFonts w:asciiTheme="minorHAnsi" w:hAnsiTheme="minorHAnsi" w:cstheme="minorHAnsi"/>
          <w:sz w:val="24"/>
          <w:szCs w:val="24"/>
        </w:rPr>
        <w:t>du retour sur investissement des sous-projets ;</w:t>
      </w:r>
    </w:p>
    <w:p w14:paraId="1820CF3D" w14:textId="2B4DA961" w:rsidR="00210A3F" w:rsidRPr="0022360B" w:rsidRDefault="00210A3F" w:rsidP="00463A52">
      <w:pPr>
        <w:pStyle w:val="Paragraphedeliste"/>
        <w:numPr>
          <w:ilvl w:val="0"/>
          <w:numId w:val="21"/>
        </w:numPr>
        <w:spacing w:before="0" w:line="240" w:lineRule="auto"/>
        <w:ind w:left="981" w:hanging="357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La rédaction d</w:t>
      </w:r>
      <w:r w:rsidR="00B257A4">
        <w:rPr>
          <w:rFonts w:asciiTheme="minorHAnsi" w:hAnsiTheme="minorHAnsi" w:cstheme="minorHAnsi"/>
          <w:sz w:val="24"/>
          <w:szCs w:val="24"/>
        </w:rPr>
        <w:t>e</w:t>
      </w:r>
      <w:r w:rsidRPr="0022360B">
        <w:rPr>
          <w:rFonts w:asciiTheme="minorHAnsi" w:hAnsiTheme="minorHAnsi" w:cstheme="minorHAnsi"/>
          <w:sz w:val="24"/>
          <w:szCs w:val="24"/>
        </w:rPr>
        <w:t xml:space="preserve"> rapport</w:t>
      </w:r>
      <w:r w:rsidR="00B257A4">
        <w:rPr>
          <w:rFonts w:asciiTheme="minorHAnsi" w:hAnsiTheme="minorHAnsi" w:cstheme="minorHAnsi"/>
          <w:sz w:val="24"/>
          <w:szCs w:val="24"/>
        </w:rPr>
        <w:t xml:space="preserve">s intermédiaires puis </w:t>
      </w:r>
      <w:r w:rsidR="00FA618C">
        <w:rPr>
          <w:rFonts w:asciiTheme="minorHAnsi" w:hAnsiTheme="minorHAnsi" w:cstheme="minorHAnsi"/>
          <w:sz w:val="24"/>
          <w:szCs w:val="24"/>
        </w:rPr>
        <w:t xml:space="preserve">d’un rapport </w:t>
      </w:r>
      <w:r w:rsidRPr="0022360B">
        <w:rPr>
          <w:rFonts w:asciiTheme="minorHAnsi" w:hAnsiTheme="minorHAnsi" w:cstheme="minorHAnsi"/>
          <w:sz w:val="24"/>
          <w:szCs w:val="24"/>
        </w:rPr>
        <w:t xml:space="preserve">final </w:t>
      </w:r>
    </w:p>
    <w:p w14:paraId="6B9EDC0F" w14:textId="77777777" w:rsidR="004A36C8" w:rsidRDefault="004A36C8" w:rsidP="00463A52">
      <w:p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020AFC4" w14:textId="0841F313" w:rsidR="00542FC9" w:rsidRPr="004A36C8" w:rsidRDefault="004A36C8" w:rsidP="004A36C8">
      <w:pPr>
        <w:pStyle w:val="Paragraphedeliste"/>
        <w:numPr>
          <w:ilvl w:val="0"/>
          <w:numId w:val="28"/>
        </w:numPr>
        <w:spacing w:before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A36C8">
        <w:rPr>
          <w:rFonts w:asciiTheme="minorHAnsi" w:hAnsiTheme="minorHAnsi" w:cstheme="minorHAnsi"/>
          <w:sz w:val="24"/>
          <w:szCs w:val="24"/>
        </w:rPr>
        <w:t>L</w:t>
      </w:r>
      <w:r w:rsidR="00210A3F" w:rsidRPr="004A36C8">
        <w:rPr>
          <w:rFonts w:asciiTheme="minorHAnsi" w:hAnsiTheme="minorHAnsi" w:cstheme="minorHAnsi"/>
          <w:sz w:val="24"/>
          <w:szCs w:val="24"/>
        </w:rPr>
        <w:t>e Consultant collaborer</w:t>
      </w:r>
      <w:r w:rsidR="008527E4" w:rsidRPr="004A36C8">
        <w:rPr>
          <w:rFonts w:asciiTheme="minorHAnsi" w:hAnsiTheme="minorHAnsi" w:cstheme="minorHAnsi"/>
          <w:sz w:val="24"/>
          <w:szCs w:val="24"/>
        </w:rPr>
        <w:t>a</w:t>
      </w:r>
      <w:r w:rsidR="00210A3F" w:rsidRPr="004A36C8">
        <w:rPr>
          <w:rFonts w:asciiTheme="minorHAnsi" w:hAnsiTheme="minorHAnsi" w:cstheme="minorHAnsi"/>
          <w:sz w:val="24"/>
          <w:szCs w:val="24"/>
        </w:rPr>
        <w:t xml:space="preserve"> étroitement avec </w:t>
      </w:r>
      <w:r w:rsidR="008527E4" w:rsidRPr="004A36C8">
        <w:rPr>
          <w:rFonts w:asciiTheme="minorHAnsi" w:hAnsiTheme="minorHAnsi" w:cstheme="minorHAnsi"/>
          <w:sz w:val="24"/>
          <w:szCs w:val="24"/>
        </w:rPr>
        <w:t xml:space="preserve">les </w:t>
      </w:r>
      <w:r w:rsidR="00210A3F" w:rsidRPr="004A36C8">
        <w:rPr>
          <w:rFonts w:asciiTheme="minorHAnsi" w:hAnsiTheme="minorHAnsi" w:cstheme="minorHAnsi"/>
          <w:sz w:val="24"/>
          <w:szCs w:val="24"/>
        </w:rPr>
        <w:t>équipe</w:t>
      </w:r>
      <w:r w:rsidR="008527E4" w:rsidRPr="004A36C8">
        <w:rPr>
          <w:rFonts w:asciiTheme="minorHAnsi" w:hAnsiTheme="minorHAnsi" w:cstheme="minorHAnsi"/>
          <w:sz w:val="24"/>
          <w:szCs w:val="24"/>
        </w:rPr>
        <w:t>s</w:t>
      </w:r>
      <w:r w:rsidR="00E800DE" w:rsidRPr="004A36C8">
        <w:rPr>
          <w:rFonts w:asciiTheme="minorHAnsi" w:hAnsiTheme="minorHAnsi" w:cstheme="minorHAnsi"/>
          <w:sz w:val="24"/>
          <w:szCs w:val="24"/>
        </w:rPr>
        <w:t xml:space="preserve"> du Projet PIC2 tant au niveau national que régional</w:t>
      </w:r>
      <w:r w:rsidR="00C20B3A" w:rsidRPr="004A36C8">
        <w:rPr>
          <w:rFonts w:asciiTheme="minorHAnsi" w:hAnsiTheme="minorHAnsi" w:cstheme="minorHAnsi"/>
          <w:sz w:val="24"/>
          <w:szCs w:val="24"/>
        </w:rPr>
        <w:t xml:space="preserve"> qui pourront, si besoin</w:t>
      </w:r>
      <w:r w:rsidRPr="004A36C8">
        <w:rPr>
          <w:rFonts w:asciiTheme="minorHAnsi" w:hAnsiTheme="minorHAnsi" w:cstheme="minorHAnsi"/>
          <w:sz w:val="24"/>
          <w:szCs w:val="24"/>
        </w:rPr>
        <w:t xml:space="preserve"> mais de façon limitée et convenue préalablement avec le Responsable central de la Gouvernance locale du Projet PIC</w:t>
      </w:r>
      <w:r>
        <w:rPr>
          <w:rFonts w:asciiTheme="minorHAnsi" w:hAnsiTheme="minorHAnsi" w:cstheme="minorHAnsi"/>
          <w:sz w:val="24"/>
          <w:szCs w:val="24"/>
        </w:rPr>
        <w:t>2</w:t>
      </w:r>
      <w:r w:rsidR="00C20B3A" w:rsidRPr="004A36C8">
        <w:rPr>
          <w:rFonts w:asciiTheme="minorHAnsi" w:hAnsiTheme="minorHAnsi" w:cstheme="minorHAnsi"/>
          <w:sz w:val="24"/>
          <w:szCs w:val="24"/>
        </w:rPr>
        <w:t>, l’appuyer pour certaines collectes de données</w:t>
      </w:r>
      <w:r w:rsidR="008527E4" w:rsidRPr="004A36C8">
        <w:rPr>
          <w:rFonts w:asciiTheme="minorHAnsi" w:hAnsiTheme="minorHAnsi" w:cstheme="minorHAnsi"/>
          <w:sz w:val="24"/>
          <w:szCs w:val="24"/>
        </w:rPr>
        <w:t>.</w:t>
      </w:r>
      <w:r w:rsidR="00FA618C" w:rsidRPr="004A36C8">
        <w:rPr>
          <w:rFonts w:asciiTheme="minorHAnsi" w:hAnsiTheme="minorHAnsi" w:cstheme="minorHAnsi"/>
          <w:sz w:val="24"/>
          <w:szCs w:val="24"/>
        </w:rPr>
        <w:t xml:space="preserve">  </w:t>
      </w:r>
      <w:bookmarkStart w:id="3" w:name="_Toc17286034"/>
      <w:r w:rsidR="00FA618C" w:rsidRPr="004A36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03A588" w14:textId="77777777" w:rsidR="0069208F" w:rsidRPr="0022360B" w:rsidRDefault="0069208F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03F21626" w14:textId="06A69B41" w:rsidR="00083605" w:rsidRPr="0022360B" w:rsidRDefault="00083605" w:rsidP="00790DC8">
      <w:pPr>
        <w:pStyle w:val="Titre1"/>
      </w:pPr>
      <w:r w:rsidRPr="0022360B">
        <w:t>Livrables attendus</w:t>
      </w:r>
      <w:bookmarkEnd w:id="3"/>
      <w:r w:rsidR="000067FC" w:rsidRPr="0022360B">
        <w:t xml:space="preserve"> ET CALENDRIER DE REALISATION</w:t>
      </w:r>
    </w:p>
    <w:p w14:paraId="0BCB6985" w14:textId="77777777" w:rsidR="00E31DE2" w:rsidRDefault="00E31DE2" w:rsidP="00E31DE2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Le délai d’exécution des prestations est estimé à 70 jours calendaires au maximum à partir de la date de signature du contrat jusqu’à la livraison du rapport final.</w:t>
      </w:r>
    </w:p>
    <w:p w14:paraId="79485314" w14:textId="2CBBF9BB" w:rsidR="00083605" w:rsidRDefault="00083605" w:rsidP="00620A17">
      <w:pPr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 xml:space="preserve">Les livrables attendus </w:t>
      </w:r>
      <w:r w:rsidR="005B117E">
        <w:rPr>
          <w:rFonts w:asciiTheme="minorHAnsi" w:hAnsiTheme="minorHAnsi" w:cstheme="minorHAnsi"/>
          <w:sz w:val="24"/>
          <w:szCs w:val="24"/>
        </w:rPr>
        <w:t>comprennent</w:t>
      </w:r>
      <w:r w:rsidRPr="0022360B">
        <w:rPr>
          <w:rFonts w:asciiTheme="minorHAnsi" w:hAnsiTheme="minorHAnsi" w:cstheme="minorHAnsi"/>
          <w:sz w:val="24"/>
          <w:szCs w:val="24"/>
        </w:rPr>
        <w:t> :</w:t>
      </w:r>
    </w:p>
    <w:p w14:paraId="488FE442" w14:textId="77777777" w:rsidR="00915397" w:rsidRPr="00915397" w:rsidRDefault="00915397" w:rsidP="00915397">
      <w:pPr>
        <w:pStyle w:val="Paragraphedeliste"/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</w:p>
    <w:p w14:paraId="76AADB2C" w14:textId="658C0B06" w:rsidR="004A02E0" w:rsidRPr="0022360B" w:rsidRDefault="00463A52" w:rsidP="00620A17">
      <w:pPr>
        <w:pStyle w:val="Paragraphedeliste"/>
        <w:numPr>
          <w:ilvl w:val="0"/>
          <w:numId w:val="4"/>
        </w:numPr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  <w:u w:val="single"/>
        </w:rPr>
        <w:t xml:space="preserve">10 </w:t>
      </w:r>
      <w:r w:rsidR="00283296"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jours</w:t>
      </w:r>
      <w:proofErr w:type="gramEnd"/>
      <w:r w:rsidR="00283296"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après la signature du contrat qui marque</w:t>
      </w:r>
      <w:r w:rsidR="00083605"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le démarrage de la mission</w:t>
      </w:r>
      <w:r w:rsidR="00083605" w:rsidRPr="0022360B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DCAC947" w14:textId="0866993F" w:rsidR="00283296" w:rsidRPr="0022360B" w:rsidRDefault="00083605" w:rsidP="00620A17">
      <w:pPr>
        <w:pStyle w:val="Paragraphedeliste"/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 xml:space="preserve">Un </w:t>
      </w:r>
      <w:r w:rsidR="00915397">
        <w:rPr>
          <w:rFonts w:asciiTheme="minorHAnsi" w:hAnsiTheme="minorHAnsi" w:cstheme="minorHAnsi"/>
          <w:sz w:val="24"/>
          <w:szCs w:val="24"/>
        </w:rPr>
        <w:t>d</w:t>
      </w:r>
      <w:r w:rsidR="00283296" w:rsidRPr="0022360B">
        <w:rPr>
          <w:rFonts w:asciiTheme="minorHAnsi" w:hAnsiTheme="minorHAnsi" w:cstheme="minorHAnsi"/>
          <w:sz w:val="24"/>
          <w:szCs w:val="24"/>
        </w:rPr>
        <w:t>ocument méthodologique détaillé comprenant</w:t>
      </w:r>
      <w:r w:rsidR="00915397">
        <w:rPr>
          <w:rFonts w:asciiTheme="minorHAnsi" w:hAnsiTheme="minorHAnsi" w:cstheme="minorHAnsi"/>
          <w:sz w:val="24"/>
          <w:szCs w:val="24"/>
        </w:rPr>
        <w:t> :</w:t>
      </w:r>
    </w:p>
    <w:p w14:paraId="57A107EC" w14:textId="18C65A3D" w:rsidR="004A02E0" w:rsidRPr="0022360B" w:rsidRDefault="00283296" w:rsidP="00620A17">
      <w:pPr>
        <w:pStyle w:val="Paragraphedeliste"/>
        <w:numPr>
          <w:ilvl w:val="0"/>
          <w:numId w:val="22"/>
        </w:numPr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lastRenderedPageBreak/>
        <w:t xml:space="preserve">La démarche, </w:t>
      </w:r>
      <w:r w:rsidR="004A02E0" w:rsidRPr="0022360B">
        <w:rPr>
          <w:rFonts w:asciiTheme="minorHAnsi" w:hAnsiTheme="minorHAnsi" w:cstheme="minorHAnsi"/>
          <w:sz w:val="24"/>
          <w:szCs w:val="24"/>
        </w:rPr>
        <w:t xml:space="preserve">la structure de l’échantillon, le calendrier détaillé de </w:t>
      </w:r>
      <w:r w:rsidR="004A36C8">
        <w:rPr>
          <w:rFonts w:asciiTheme="minorHAnsi" w:hAnsiTheme="minorHAnsi" w:cstheme="minorHAnsi"/>
          <w:sz w:val="24"/>
          <w:szCs w:val="24"/>
        </w:rPr>
        <w:t>visites et d</w:t>
      </w:r>
      <w:r w:rsidR="004A02E0" w:rsidRPr="0022360B">
        <w:rPr>
          <w:rFonts w:asciiTheme="minorHAnsi" w:hAnsiTheme="minorHAnsi" w:cstheme="minorHAnsi"/>
          <w:sz w:val="24"/>
          <w:szCs w:val="24"/>
        </w:rPr>
        <w:t>’intervention</w:t>
      </w:r>
    </w:p>
    <w:p w14:paraId="2DBEF676" w14:textId="47F5586B" w:rsidR="00463A52" w:rsidRDefault="004A02E0" w:rsidP="00AB1107">
      <w:pPr>
        <w:pStyle w:val="Paragraphedeliste"/>
        <w:numPr>
          <w:ilvl w:val="0"/>
          <w:numId w:val="22"/>
        </w:numPr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  <w:r w:rsidRPr="00463A52">
        <w:rPr>
          <w:rFonts w:asciiTheme="minorHAnsi" w:hAnsiTheme="minorHAnsi" w:cstheme="minorHAnsi"/>
          <w:sz w:val="24"/>
          <w:szCs w:val="24"/>
        </w:rPr>
        <w:t xml:space="preserve">Les supports </w:t>
      </w:r>
      <w:r w:rsidR="00463A52" w:rsidRPr="00463A52">
        <w:rPr>
          <w:rFonts w:asciiTheme="minorHAnsi" w:hAnsiTheme="minorHAnsi" w:cstheme="minorHAnsi"/>
          <w:sz w:val="24"/>
          <w:szCs w:val="24"/>
        </w:rPr>
        <w:t xml:space="preserve">proposés </w:t>
      </w:r>
      <w:r w:rsidR="004A36C8">
        <w:rPr>
          <w:rFonts w:asciiTheme="minorHAnsi" w:hAnsiTheme="minorHAnsi" w:cstheme="minorHAnsi"/>
          <w:sz w:val="24"/>
          <w:szCs w:val="24"/>
        </w:rPr>
        <w:t xml:space="preserve">pour la </w:t>
      </w:r>
      <w:r w:rsidRPr="00463A52">
        <w:rPr>
          <w:rFonts w:asciiTheme="minorHAnsi" w:hAnsiTheme="minorHAnsi" w:cstheme="minorHAnsi"/>
          <w:sz w:val="24"/>
          <w:szCs w:val="24"/>
        </w:rPr>
        <w:t xml:space="preserve">collecte de données, y compris les guides </w:t>
      </w:r>
      <w:r w:rsidR="00463A52" w:rsidRPr="00463A52">
        <w:rPr>
          <w:rFonts w:asciiTheme="minorHAnsi" w:hAnsiTheme="minorHAnsi" w:cstheme="minorHAnsi"/>
          <w:sz w:val="24"/>
          <w:szCs w:val="24"/>
        </w:rPr>
        <w:t xml:space="preserve">ou questionnaires </w:t>
      </w:r>
    </w:p>
    <w:p w14:paraId="3C242058" w14:textId="550B4E12" w:rsidR="004A02E0" w:rsidRPr="00463A52" w:rsidRDefault="004A02E0" w:rsidP="00AB1107">
      <w:pPr>
        <w:pStyle w:val="Paragraphedeliste"/>
        <w:numPr>
          <w:ilvl w:val="0"/>
          <w:numId w:val="22"/>
        </w:numPr>
        <w:spacing w:before="0" w:after="160"/>
        <w:jc w:val="both"/>
        <w:rPr>
          <w:rFonts w:asciiTheme="minorHAnsi" w:hAnsiTheme="minorHAnsi" w:cstheme="minorHAnsi"/>
          <w:sz w:val="24"/>
          <w:szCs w:val="24"/>
        </w:rPr>
      </w:pPr>
      <w:r w:rsidRPr="00463A52">
        <w:rPr>
          <w:rFonts w:asciiTheme="minorHAnsi" w:hAnsiTheme="minorHAnsi" w:cstheme="minorHAnsi"/>
          <w:sz w:val="24"/>
          <w:szCs w:val="24"/>
        </w:rPr>
        <w:t xml:space="preserve">Le canevas du rapport </w:t>
      </w:r>
      <w:r w:rsidR="00463A52" w:rsidRPr="00463A52">
        <w:rPr>
          <w:rFonts w:asciiTheme="minorHAnsi" w:hAnsiTheme="minorHAnsi" w:cstheme="minorHAnsi"/>
          <w:sz w:val="24"/>
          <w:szCs w:val="24"/>
        </w:rPr>
        <w:t xml:space="preserve">final </w:t>
      </w:r>
    </w:p>
    <w:p w14:paraId="609B9D16" w14:textId="77777777" w:rsidR="008527E4" w:rsidRPr="0022360B" w:rsidRDefault="008527E4" w:rsidP="008527E4">
      <w:pPr>
        <w:pStyle w:val="Paragraphedeliste"/>
        <w:spacing w:before="0" w:after="160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5D512A79" w14:textId="38D0442B" w:rsidR="00C641EA" w:rsidRPr="0022360B" w:rsidRDefault="004A02E0" w:rsidP="00620A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  <w:u w:val="single"/>
        </w:rPr>
        <w:t xml:space="preserve">07 jours après </w:t>
      </w:r>
      <w:r w:rsidR="00E31DE2">
        <w:rPr>
          <w:rFonts w:asciiTheme="minorHAnsi" w:hAnsiTheme="minorHAnsi" w:cstheme="minorHAnsi"/>
          <w:sz w:val="24"/>
          <w:szCs w:val="24"/>
          <w:u w:val="single"/>
        </w:rPr>
        <w:t>la descente/</w:t>
      </w:r>
      <w:r w:rsidRPr="0022360B">
        <w:rPr>
          <w:rFonts w:asciiTheme="minorHAnsi" w:hAnsiTheme="minorHAnsi" w:cstheme="minorHAnsi"/>
          <w:sz w:val="24"/>
          <w:szCs w:val="24"/>
          <w:u w:val="single"/>
        </w:rPr>
        <w:t>enquête</w:t>
      </w:r>
      <w:r w:rsidR="00E31DE2"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sur terrain au niveau de</w:t>
      </w:r>
      <w:r w:rsidR="00E31DE2">
        <w:rPr>
          <w:rFonts w:asciiTheme="minorHAnsi" w:hAnsiTheme="minorHAnsi" w:cstheme="minorHAnsi"/>
          <w:sz w:val="24"/>
          <w:szCs w:val="24"/>
          <w:u w:val="single"/>
        </w:rPr>
        <w:t xml:space="preserve"> chaque </w:t>
      </w:r>
      <w:r w:rsidRPr="0022360B">
        <w:rPr>
          <w:rFonts w:asciiTheme="minorHAnsi" w:hAnsiTheme="minorHAnsi" w:cstheme="minorHAnsi"/>
          <w:sz w:val="24"/>
          <w:szCs w:val="24"/>
          <w:u w:val="single"/>
        </w:rPr>
        <w:t>Région</w:t>
      </w:r>
      <w:r w:rsidR="00E31DE2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1026E" w:rsidRPr="0022360B">
        <w:rPr>
          <w:rFonts w:asciiTheme="minorHAnsi" w:hAnsiTheme="minorHAnsi" w:cstheme="minorHAnsi"/>
          <w:sz w:val="24"/>
          <w:szCs w:val="24"/>
          <w:u w:val="single"/>
        </w:rPr>
        <w:t>:</w:t>
      </w:r>
      <w:r w:rsidR="00F1026E" w:rsidRPr="002236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BBA2F17" w14:textId="60614AC9" w:rsidR="004A02E0" w:rsidRPr="0022360B" w:rsidRDefault="004A02E0" w:rsidP="00620A17">
      <w:pPr>
        <w:pStyle w:val="Paragraphedeliste"/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 xml:space="preserve">Un </w:t>
      </w:r>
      <w:r w:rsidR="009452FB" w:rsidRPr="0022360B">
        <w:rPr>
          <w:rFonts w:asciiTheme="minorHAnsi" w:hAnsiTheme="minorHAnsi" w:cstheme="minorHAnsi"/>
          <w:sz w:val="24"/>
          <w:szCs w:val="24"/>
        </w:rPr>
        <w:t xml:space="preserve">rapport de mission </w:t>
      </w:r>
      <w:r w:rsidR="00C20B3A">
        <w:rPr>
          <w:rFonts w:asciiTheme="minorHAnsi" w:hAnsiTheme="minorHAnsi" w:cstheme="minorHAnsi"/>
          <w:sz w:val="24"/>
          <w:szCs w:val="24"/>
        </w:rPr>
        <w:t>(</w:t>
      </w:r>
      <w:r w:rsidR="009452FB" w:rsidRPr="0022360B">
        <w:rPr>
          <w:rFonts w:asciiTheme="minorHAnsi" w:hAnsiTheme="minorHAnsi" w:cstheme="minorHAnsi"/>
          <w:sz w:val="24"/>
          <w:szCs w:val="24"/>
        </w:rPr>
        <w:t>pour chaque Région</w:t>
      </w:r>
      <w:r w:rsidR="00C20B3A">
        <w:rPr>
          <w:rFonts w:asciiTheme="minorHAnsi" w:hAnsiTheme="minorHAnsi" w:cstheme="minorHAnsi"/>
          <w:sz w:val="24"/>
          <w:szCs w:val="24"/>
        </w:rPr>
        <w:t>)</w:t>
      </w:r>
      <w:r w:rsidR="00F551D5" w:rsidRPr="0022360B">
        <w:rPr>
          <w:rFonts w:asciiTheme="minorHAnsi" w:hAnsiTheme="minorHAnsi" w:cstheme="minorHAnsi"/>
          <w:sz w:val="24"/>
          <w:szCs w:val="24"/>
        </w:rPr>
        <w:t xml:space="preserve"> </w:t>
      </w:r>
      <w:r w:rsidR="009452FB" w:rsidRPr="0022360B">
        <w:rPr>
          <w:rFonts w:asciiTheme="minorHAnsi" w:hAnsiTheme="minorHAnsi" w:cstheme="minorHAnsi"/>
          <w:sz w:val="24"/>
          <w:szCs w:val="24"/>
        </w:rPr>
        <w:t xml:space="preserve">comprenant </w:t>
      </w:r>
    </w:p>
    <w:p w14:paraId="0DD74884" w14:textId="422550C4" w:rsidR="00F1026E" w:rsidRPr="00620A17" w:rsidRDefault="00F551D5" w:rsidP="00620A1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620A17">
        <w:rPr>
          <w:rFonts w:asciiTheme="minorHAnsi" w:hAnsiTheme="minorHAnsi" w:cstheme="minorHAnsi"/>
          <w:sz w:val="24"/>
          <w:szCs w:val="24"/>
        </w:rPr>
        <w:t xml:space="preserve">Les points et faits saillants </w:t>
      </w:r>
      <w:r w:rsidR="00915397">
        <w:rPr>
          <w:rFonts w:asciiTheme="minorHAnsi" w:hAnsiTheme="minorHAnsi" w:cstheme="minorHAnsi"/>
          <w:sz w:val="24"/>
          <w:szCs w:val="24"/>
        </w:rPr>
        <w:t>des missions effectuées</w:t>
      </w:r>
      <w:r w:rsidRPr="00620A1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59A4A" w14:textId="138D24F8" w:rsidR="00F1026E" w:rsidRPr="00620A17" w:rsidRDefault="00F551D5" w:rsidP="00620A1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620A17">
        <w:rPr>
          <w:rFonts w:asciiTheme="minorHAnsi" w:hAnsiTheme="minorHAnsi" w:cstheme="minorHAnsi"/>
          <w:sz w:val="24"/>
          <w:szCs w:val="24"/>
        </w:rPr>
        <w:t xml:space="preserve">Les problèmes rencontrés et les solutions adoptées </w:t>
      </w:r>
    </w:p>
    <w:p w14:paraId="4CFCD469" w14:textId="0FC3D334" w:rsidR="00C641EA" w:rsidRDefault="00F551D5" w:rsidP="00620A17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620A17">
        <w:rPr>
          <w:rFonts w:asciiTheme="minorHAnsi" w:hAnsiTheme="minorHAnsi" w:cstheme="minorHAnsi"/>
          <w:sz w:val="24"/>
          <w:szCs w:val="24"/>
        </w:rPr>
        <w:t xml:space="preserve">Les </w:t>
      </w:r>
      <w:r w:rsidR="00784B2F" w:rsidRPr="00620A17">
        <w:rPr>
          <w:rFonts w:asciiTheme="minorHAnsi" w:hAnsiTheme="minorHAnsi" w:cstheme="minorHAnsi"/>
          <w:sz w:val="24"/>
          <w:szCs w:val="24"/>
        </w:rPr>
        <w:t>informations col</w:t>
      </w:r>
      <w:r w:rsidR="00C20B3A">
        <w:rPr>
          <w:rFonts w:asciiTheme="minorHAnsi" w:hAnsiTheme="minorHAnsi" w:cstheme="minorHAnsi"/>
          <w:sz w:val="24"/>
          <w:szCs w:val="24"/>
        </w:rPr>
        <w:t>lec</w:t>
      </w:r>
      <w:r w:rsidR="00784B2F" w:rsidRPr="00620A17">
        <w:rPr>
          <w:rFonts w:asciiTheme="minorHAnsi" w:hAnsiTheme="minorHAnsi" w:cstheme="minorHAnsi"/>
          <w:sz w:val="24"/>
          <w:szCs w:val="24"/>
        </w:rPr>
        <w:t>tées</w:t>
      </w:r>
      <w:r w:rsidR="00C20B3A">
        <w:rPr>
          <w:rFonts w:asciiTheme="minorHAnsi" w:hAnsiTheme="minorHAnsi" w:cstheme="minorHAnsi"/>
          <w:sz w:val="24"/>
          <w:szCs w:val="24"/>
        </w:rPr>
        <w:t xml:space="preserve"> ou restant à collecter</w:t>
      </w:r>
    </w:p>
    <w:p w14:paraId="388DB14C" w14:textId="77777777" w:rsidR="008527E4" w:rsidRPr="00620A17" w:rsidRDefault="008527E4" w:rsidP="008527E4">
      <w:pPr>
        <w:pStyle w:val="Paragraphedeliste"/>
        <w:autoSpaceDE w:val="0"/>
        <w:autoSpaceDN w:val="0"/>
        <w:adjustRightInd w:val="0"/>
        <w:spacing w:before="0"/>
        <w:ind w:left="1428"/>
        <w:jc w:val="both"/>
        <w:rPr>
          <w:rFonts w:asciiTheme="minorHAnsi" w:hAnsiTheme="minorHAnsi" w:cstheme="minorHAnsi"/>
          <w:sz w:val="24"/>
          <w:szCs w:val="24"/>
        </w:rPr>
      </w:pPr>
    </w:p>
    <w:p w14:paraId="496E284B" w14:textId="299E11BD" w:rsidR="00784B2F" w:rsidRPr="0022360B" w:rsidRDefault="00784B2F" w:rsidP="00620A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  <w:u w:val="single"/>
        </w:rPr>
        <w:t xml:space="preserve">35 jours après la réalisation des </w:t>
      </w:r>
      <w:r w:rsidR="003F5838">
        <w:rPr>
          <w:rFonts w:asciiTheme="minorHAnsi" w:hAnsiTheme="minorHAnsi" w:cstheme="minorHAnsi"/>
          <w:sz w:val="24"/>
          <w:szCs w:val="24"/>
          <w:u w:val="single"/>
        </w:rPr>
        <w:t xml:space="preserve">analyses et </w:t>
      </w:r>
      <w:r w:rsidRPr="0022360B">
        <w:rPr>
          <w:rFonts w:asciiTheme="minorHAnsi" w:hAnsiTheme="minorHAnsi" w:cstheme="minorHAnsi"/>
          <w:sz w:val="24"/>
          <w:szCs w:val="24"/>
          <w:u w:val="single"/>
        </w:rPr>
        <w:t>enquêtes sur terrain</w:t>
      </w:r>
      <w:r w:rsidR="00083605"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083605" w:rsidRPr="0022360B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1A6D9D95" w14:textId="5CA57FE8" w:rsidR="00083605" w:rsidRDefault="00C641EA" w:rsidP="00620A17">
      <w:pPr>
        <w:pStyle w:val="Paragraphedeliste"/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 xml:space="preserve">Un rapport </w:t>
      </w:r>
      <w:r w:rsidR="00784B2F" w:rsidRPr="0022360B">
        <w:rPr>
          <w:rFonts w:asciiTheme="minorHAnsi" w:hAnsiTheme="minorHAnsi" w:cstheme="minorHAnsi"/>
          <w:sz w:val="24"/>
          <w:szCs w:val="24"/>
        </w:rPr>
        <w:t xml:space="preserve">provisoire de l’étude version Word et Powerpoint </w:t>
      </w:r>
      <w:r w:rsidR="00C20B3A">
        <w:rPr>
          <w:rFonts w:asciiTheme="minorHAnsi" w:hAnsiTheme="minorHAnsi" w:cstheme="minorHAnsi"/>
          <w:sz w:val="24"/>
          <w:szCs w:val="24"/>
        </w:rPr>
        <w:t xml:space="preserve">qui </w:t>
      </w:r>
      <w:r w:rsidR="00784B2F" w:rsidRPr="0022360B">
        <w:rPr>
          <w:rFonts w:asciiTheme="minorHAnsi" w:hAnsiTheme="minorHAnsi" w:cstheme="minorHAnsi"/>
          <w:sz w:val="24"/>
          <w:szCs w:val="24"/>
        </w:rPr>
        <w:t>devra être présenté en réunion présentielle (1</w:t>
      </w:r>
      <w:r w:rsidR="00784B2F" w:rsidRPr="0022360B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="00784B2F" w:rsidRPr="0022360B">
        <w:rPr>
          <w:rFonts w:asciiTheme="minorHAnsi" w:hAnsiTheme="minorHAnsi" w:cstheme="minorHAnsi"/>
          <w:sz w:val="24"/>
          <w:szCs w:val="24"/>
        </w:rPr>
        <w:t xml:space="preserve"> option) </w:t>
      </w:r>
      <w:r w:rsidR="00C20B3A">
        <w:rPr>
          <w:rFonts w:asciiTheme="minorHAnsi" w:hAnsiTheme="minorHAnsi" w:cstheme="minorHAnsi"/>
          <w:sz w:val="24"/>
          <w:szCs w:val="24"/>
        </w:rPr>
        <w:t xml:space="preserve">ou </w:t>
      </w:r>
      <w:r w:rsidR="00784B2F" w:rsidRPr="0022360B">
        <w:rPr>
          <w:rFonts w:asciiTheme="minorHAnsi" w:hAnsiTheme="minorHAnsi" w:cstheme="minorHAnsi"/>
          <w:sz w:val="24"/>
          <w:szCs w:val="24"/>
        </w:rPr>
        <w:t xml:space="preserve">en visioconférence </w:t>
      </w:r>
      <w:r w:rsidR="000067FC" w:rsidRPr="0022360B">
        <w:rPr>
          <w:rFonts w:asciiTheme="minorHAnsi" w:hAnsiTheme="minorHAnsi" w:cstheme="minorHAnsi"/>
          <w:sz w:val="24"/>
          <w:szCs w:val="24"/>
        </w:rPr>
        <w:t>par le Consultant</w:t>
      </w:r>
      <w:r w:rsidR="00C20B3A">
        <w:rPr>
          <w:rFonts w:asciiTheme="minorHAnsi" w:hAnsiTheme="minorHAnsi" w:cstheme="minorHAnsi"/>
          <w:sz w:val="24"/>
          <w:szCs w:val="24"/>
        </w:rPr>
        <w:t>.</w:t>
      </w:r>
      <w:r w:rsidR="000067FC" w:rsidRPr="002236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D9F52AF" w14:textId="77777777" w:rsidR="008527E4" w:rsidRPr="008527E4" w:rsidRDefault="008527E4" w:rsidP="008527E4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3E623793" w14:textId="0AEC10D3" w:rsidR="000067FC" w:rsidRPr="0022360B" w:rsidRDefault="000067FC" w:rsidP="00620A1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  <w:u w:val="single"/>
        </w:rPr>
        <w:t xml:space="preserve">15 jours après réception des </w:t>
      </w:r>
      <w:r w:rsidR="00C20B3A">
        <w:rPr>
          <w:rFonts w:asciiTheme="minorHAnsi" w:hAnsiTheme="minorHAnsi" w:cstheme="minorHAnsi"/>
          <w:sz w:val="24"/>
          <w:szCs w:val="24"/>
          <w:u w:val="single"/>
        </w:rPr>
        <w:t>observations d</w:t>
      </w:r>
      <w:r w:rsidRPr="0022360B">
        <w:rPr>
          <w:rFonts w:asciiTheme="minorHAnsi" w:hAnsiTheme="minorHAnsi" w:cstheme="minorHAnsi"/>
          <w:sz w:val="24"/>
          <w:szCs w:val="24"/>
          <w:u w:val="single"/>
        </w:rPr>
        <w:t>u Projet</w:t>
      </w:r>
      <w:r w:rsidR="00740F95" w:rsidRPr="0022360B">
        <w:rPr>
          <w:rFonts w:asciiTheme="minorHAnsi" w:hAnsiTheme="minorHAnsi" w:cstheme="minorHAnsi"/>
          <w:sz w:val="24"/>
          <w:szCs w:val="24"/>
          <w:u w:val="single"/>
        </w:rPr>
        <w:t xml:space="preserve"> :</w:t>
      </w:r>
      <w:r w:rsidR="00740F95" w:rsidRPr="0022360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BE721A" w14:textId="1FA8A2FF" w:rsidR="000067FC" w:rsidRPr="0022360B" w:rsidRDefault="003F5838" w:rsidP="00620A17">
      <w:pPr>
        <w:pStyle w:val="Paragraphedeliste"/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</w:t>
      </w:r>
      <w:r w:rsidR="000067FC" w:rsidRPr="0022360B">
        <w:rPr>
          <w:rFonts w:asciiTheme="minorHAnsi" w:hAnsiTheme="minorHAnsi" w:cstheme="minorHAnsi"/>
          <w:sz w:val="24"/>
          <w:szCs w:val="24"/>
        </w:rPr>
        <w:t xml:space="preserve">rapport final de l’étude </w:t>
      </w:r>
      <w:r w:rsidR="00C20B3A">
        <w:rPr>
          <w:rFonts w:asciiTheme="minorHAnsi" w:hAnsiTheme="minorHAnsi" w:cstheme="minorHAnsi"/>
          <w:sz w:val="24"/>
          <w:szCs w:val="24"/>
        </w:rPr>
        <w:t xml:space="preserve">avec en annexes </w:t>
      </w:r>
      <w:r w:rsidR="000067FC" w:rsidRPr="0022360B">
        <w:rPr>
          <w:rFonts w:asciiTheme="minorHAnsi" w:hAnsiTheme="minorHAnsi" w:cstheme="minorHAnsi"/>
          <w:sz w:val="24"/>
          <w:szCs w:val="24"/>
        </w:rPr>
        <w:t>la base des données complètes des enquêtes</w:t>
      </w:r>
      <w:r w:rsidR="00C20B3A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informations.</w:t>
      </w:r>
    </w:p>
    <w:p w14:paraId="6E526DE0" w14:textId="77777777" w:rsidR="008527E4" w:rsidRDefault="008527E4" w:rsidP="00620A17">
      <w:p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</w:p>
    <w:p w14:paraId="5EB6344F" w14:textId="77777777" w:rsidR="008527E4" w:rsidRDefault="008527E4" w:rsidP="008527E4">
      <w:pPr>
        <w:pStyle w:val="Titre1"/>
        <w:numPr>
          <w:ilvl w:val="0"/>
          <w:numId w:val="0"/>
        </w:numPr>
        <w:ind w:left="567"/>
      </w:pPr>
      <w:bookmarkStart w:id="4" w:name="_Toc17286035"/>
    </w:p>
    <w:p w14:paraId="78A66892" w14:textId="52E60E0F" w:rsidR="0022411B" w:rsidRPr="0022360B" w:rsidRDefault="0022411B" w:rsidP="00790DC8">
      <w:pPr>
        <w:pStyle w:val="Titre1"/>
      </w:pPr>
      <w:r w:rsidRPr="0022360B">
        <w:t>QUALIFICATIONS REQUISES</w:t>
      </w:r>
      <w:bookmarkEnd w:id="4"/>
    </w:p>
    <w:p w14:paraId="2306935D" w14:textId="413FF5BC" w:rsidR="0022411B" w:rsidRPr="0022360B" w:rsidRDefault="004A36C8" w:rsidP="00620A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22411B" w:rsidRPr="0022360B">
        <w:rPr>
          <w:rFonts w:asciiTheme="minorHAnsi" w:hAnsiTheme="minorHAnsi" w:cstheme="minorHAnsi"/>
          <w:sz w:val="24"/>
          <w:szCs w:val="24"/>
        </w:rPr>
        <w:t xml:space="preserve">u moins </w:t>
      </w:r>
      <w:r w:rsidR="003F5838">
        <w:rPr>
          <w:rFonts w:asciiTheme="minorHAnsi" w:hAnsiTheme="minorHAnsi" w:cstheme="minorHAnsi"/>
          <w:sz w:val="24"/>
          <w:szCs w:val="24"/>
        </w:rPr>
        <w:t>un</w:t>
      </w:r>
      <w:r w:rsidR="0022411B" w:rsidRPr="0022360B">
        <w:rPr>
          <w:rFonts w:asciiTheme="minorHAnsi" w:hAnsiTheme="minorHAnsi" w:cstheme="minorHAnsi"/>
          <w:sz w:val="24"/>
          <w:szCs w:val="24"/>
        </w:rPr>
        <w:t xml:space="preserve"> niveau </w:t>
      </w:r>
      <w:r>
        <w:rPr>
          <w:rFonts w:asciiTheme="minorHAnsi" w:hAnsiTheme="minorHAnsi" w:cstheme="minorHAnsi"/>
          <w:sz w:val="24"/>
          <w:szCs w:val="24"/>
        </w:rPr>
        <w:t xml:space="preserve">BACC+ 4 </w:t>
      </w:r>
      <w:r w:rsidR="00DF77F3" w:rsidRPr="0022360B">
        <w:rPr>
          <w:rFonts w:asciiTheme="minorHAnsi" w:hAnsiTheme="minorHAnsi" w:cstheme="minorHAnsi"/>
          <w:sz w:val="24"/>
          <w:szCs w:val="24"/>
        </w:rPr>
        <w:t>en économie, statistique</w:t>
      </w:r>
      <w:r>
        <w:rPr>
          <w:rFonts w:asciiTheme="minorHAnsi" w:hAnsiTheme="minorHAnsi" w:cstheme="minorHAnsi"/>
          <w:sz w:val="24"/>
          <w:szCs w:val="24"/>
        </w:rPr>
        <w:t>s, finances</w:t>
      </w:r>
      <w:r w:rsidR="00DF77F3" w:rsidRPr="0022360B">
        <w:rPr>
          <w:rFonts w:asciiTheme="minorHAnsi" w:hAnsiTheme="minorHAnsi" w:cstheme="minorHAnsi"/>
          <w:sz w:val="24"/>
          <w:szCs w:val="24"/>
        </w:rPr>
        <w:t xml:space="preserve"> ou autres domaines équivalents</w:t>
      </w:r>
    </w:p>
    <w:p w14:paraId="5FB3DF64" w14:textId="4CD9CD17" w:rsidR="0032377E" w:rsidRPr="0022360B" w:rsidRDefault="0022411B" w:rsidP="00620A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Au moins 10 années d’expérience</w:t>
      </w:r>
      <w:r w:rsidR="003F5838">
        <w:rPr>
          <w:rFonts w:asciiTheme="minorHAnsi" w:hAnsiTheme="minorHAnsi" w:cstheme="minorHAnsi"/>
          <w:sz w:val="24"/>
          <w:szCs w:val="24"/>
        </w:rPr>
        <w:t>s</w:t>
      </w:r>
      <w:r w:rsidRPr="0022360B">
        <w:rPr>
          <w:rFonts w:asciiTheme="minorHAnsi" w:hAnsiTheme="minorHAnsi" w:cstheme="minorHAnsi"/>
          <w:sz w:val="24"/>
          <w:szCs w:val="24"/>
        </w:rPr>
        <w:t xml:space="preserve"> dans </w:t>
      </w:r>
      <w:r w:rsidR="0032377E" w:rsidRPr="0022360B">
        <w:rPr>
          <w:rFonts w:asciiTheme="minorHAnsi" w:hAnsiTheme="minorHAnsi" w:cstheme="minorHAnsi"/>
          <w:sz w:val="24"/>
          <w:szCs w:val="24"/>
        </w:rPr>
        <w:t>des prestations</w:t>
      </w:r>
      <w:r w:rsidRPr="0022360B">
        <w:rPr>
          <w:rFonts w:asciiTheme="minorHAnsi" w:hAnsiTheme="minorHAnsi" w:cstheme="minorHAnsi"/>
          <w:sz w:val="24"/>
          <w:szCs w:val="24"/>
        </w:rPr>
        <w:t xml:space="preserve"> d</w:t>
      </w:r>
      <w:r w:rsidR="0032377E" w:rsidRPr="0022360B">
        <w:rPr>
          <w:rFonts w:asciiTheme="minorHAnsi" w:hAnsiTheme="minorHAnsi" w:cstheme="minorHAnsi"/>
          <w:sz w:val="24"/>
          <w:szCs w:val="24"/>
        </w:rPr>
        <w:t xml:space="preserve">’’appui à la décentralisation et </w:t>
      </w:r>
      <w:r w:rsidR="003F5838">
        <w:rPr>
          <w:rFonts w:asciiTheme="minorHAnsi" w:hAnsiTheme="minorHAnsi" w:cstheme="minorHAnsi"/>
          <w:sz w:val="24"/>
          <w:szCs w:val="24"/>
        </w:rPr>
        <w:t>au</w:t>
      </w:r>
      <w:r w:rsidR="0032377E" w:rsidRPr="0022360B">
        <w:rPr>
          <w:rFonts w:asciiTheme="minorHAnsi" w:hAnsiTheme="minorHAnsi" w:cstheme="minorHAnsi"/>
          <w:sz w:val="24"/>
          <w:szCs w:val="24"/>
        </w:rPr>
        <w:t xml:space="preserve"> renforcement de collectivités</w:t>
      </w:r>
      <w:r w:rsidR="00DF77F3" w:rsidRPr="0022360B">
        <w:rPr>
          <w:rFonts w:asciiTheme="minorHAnsi" w:hAnsiTheme="minorHAnsi" w:cstheme="minorHAnsi"/>
          <w:sz w:val="24"/>
          <w:szCs w:val="24"/>
        </w:rPr>
        <w:t>, notamment dans le domaine de la finance locale et la réalisation d’investissements publics</w:t>
      </w:r>
    </w:p>
    <w:p w14:paraId="07FECA18" w14:textId="34F925DB" w:rsidR="00DF77F3" w:rsidRPr="0022360B" w:rsidRDefault="0032377E" w:rsidP="00620A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22360B">
        <w:rPr>
          <w:rFonts w:asciiTheme="minorHAnsi" w:hAnsiTheme="minorHAnsi" w:cstheme="minorHAnsi"/>
          <w:sz w:val="24"/>
          <w:szCs w:val="24"/>
        </w:rPr>
        <w:t>Ayant déjà réalisé au moins deux études</w:t>
      </w:r>
      <w:r w:rsidR="00DF77F3" w:rsidRPr="0022360B">
        <w:rPr>
          <w:rFonts w:asciiTheme="minorHAnsi" w:hAnsiTheme="minorHAnsi" w:cstheme="minorHAnsi"/>
          <w:sz w:val="24"/>
          <w:szCs w:val="24"/>
        </w:rPr>
        <w:t xml:space="preserve"> d’</w:t>
      </w:r>
      <w:r w:rsidR="00A427B6">
        <w:rPr>
          <w:rFonts w:asciiTheme="minorHAnsi" w:hAnsiTheme="minorHAnsi" w:cstheme="minorHAnsi"/>
          <w:sz w:val="24"/>
          <w:szCs w:val="24"/>
        </w:rPr>
        <w:t>éval</w:t>
      </w:r>
      <w:r w:rsidR="00DF77F3" w:rsidRPr="0022360B">
        <w:rPr>
          <w:rFonts w:asciiTheme="minorHAnsi" w:hAnsiTheme="minorHAnsi" w:cstheme="minorHAnsi"/>
          <w:sz w:val="24"/>
          <w:szCs w:val="24"/>
        </w:rPr>
        <w:t>uation</w:t>
      </w:r>
      <w:r w:rsidR="00A427B6">
        <w:rPr>
          <w:rFonts w:asciiTheme="minorHAnsi" w:hAnsiTheme="minorHAnsi" w:cstheme="minorHAnsi"/>
          <w:sz w:val="24"/>
          <w:szCs w:val="24"/>
        </w:rPr>
        <w:t xml:space="preserve"> d’impacts </w:t>
      </w:r>
      <w:r w:rsidR="004A36C8">
        <w:rPr>
          <w:rFonts w:asciiTheme="minorHAnsi" w:hAnsiTheme="minorHAnsi" w:cstheme="minorHAnsi"/>
          <w:sz w:val="24"/>
          <w:szCs w:val="24"/>
        </w:rPr>
        <w:t>socio-</w:t>
      </w:r>
      <w:r w:rsidR="00A427B6">
        <w:rPr>
          <w:rFonts w:asciiTheme="minorHAnsi" w:hAnsiTheme="minorHAnsi" w:cstheme="minorHAnsi"/>
          <w:sz w:val="24"/>
          <w:szCs w:val="24"/>
        </w:rPr>
        <w:t>économiques</w:t>
      </w:r>
      <w:r w:rsidR="00DF77F3" w:rsidRPr="0022360B">
        <w:rPr>
          <w:rFonts w:asciiTheme="minorHAnsi" w:hAnsiTheme="minorHAnsi" w:cstheme="minorHAnsi"/>
          <w:sz w:val="24"/>
          <w:szCs w:val="24"/>
        </w:rPr>
        <w:t xml:space="preserve"> similaires</w:t>
      </w:r>
    </w:p>
    <w:p w14:paraId="5A37D291" w14:textId="43247269" w:rsidR="00DF77F3" w:rsidRPr="0022360B" w:rsidRDefault="004A36C8" w:rsidP="00620A1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DF77F3" w:rsidRPr="0022360B">
        <w:rPr>
          <w:rFonts w:asciiTheme="minorHAnsi" w:hAnsiTheme="minorHAnsi" w:cstheme="minorHAnsi"/>
          <w:sz w:val="24"/>
          <w:szCs w:val="24"/>
        </w:rPr>
        <w:t xml:space="preserve">xpériences prouvées avec les Projets financés par les organismes internationaux, </w:t>
      </w:r>
      <w:r w:rsidR="005C73D2">
        <w:rPr>
          <w:rFonts w:asciiTheme="minorHAnsi" w:hAnsiTheme="minorHAnsi" w:cstheme="minorHAnsi"/>
          <w:sz w:val="24"/>
          <w:szCs w:val="24"/>
        </w:rPr>
        <w:t>notamment</w:t>
      </w:r>
      <w:r w:rsidR="00DF77F3" w:rsidRPr="0022360B">
        <w:rPr>
          <w:rFonts w:asciiTheme="minorHAnsi" w:hAnsiTheme="minorHAnsi" w:cstheme="minorHAnsi"/>
          <w:sz w:val="24"/>
          <w:szCs w:val="24"/>
        </w:rPr>
        <w:t xml:space="preserve"> la Banque Mondiale</w:t>
      </w:r>
      <w:r>
        <w:rPr>
          <w:rFonts w:asciiTheme="minorHAnsi" w:hAnsiTheme="minorHAnsi" w:cstheme="minorHAnsi"/>
          <w:sz w:val="24"/>
          <w:szCs w:val="24"/>
        </w:rPr>
        <w:t xml:space="preserve">, seraient un atout </w:t>
      </w:r>
    </w:p>
    <w:p w14:paraId="6029BBD7" w14:textId="77777777" w:rsidR="004A36C8" w:rsidRDefault="0022411B" w:rsidP="000B3A6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 w:rsidRPr="00407A6C">
        <w:rPr>
          <w:rFonts w:asciiTheme="minorHAnsi" w:hAnsiTheme="minorHAnsi" w:cstheme="minorHAnsi"/>
          <w:sz w:val="24"/>
          <w:szCs w:val="24"/>
        </w:rPr>
        <w:t>Bonne maîtrise du cadre légal et réglementaire régissant les collectivités territoriales décentralisées, plus particulièrement sur la finance locale et la fiscalité locale</w:t>
      </w:r>
    </w:p>
    <w:p w14:paraId="717314D8" w14:textId="1BAA1294" w:rsidR="00083605" w:rsidRPr="00407A6C" w:rsidRDefault="004A36C8" w:rsidP="000B3A6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Connaissances/expériences avérées d</w:t>
      </w:r>
      <w:r w:rsidR="00156DFE" w:rsidRPr="00407A6C">
        <w:rPr>
          <w:rFonts w:asciiTheme="minorHAnsi" w:hAnsiTheme="minorHAnsi" w:cstheme="minorHAnsi"/>
          <w:sz w:val="24"/>
          <w:szCs w:val="24"/>
        </w:rPr>
        <w:t>e</w:t>
      </w:r>
      <w:r w:rsidR="00156DFE">
        <w:rPr>
          <w:rFonts w:asciiTheme="minorHAnsi" w:hAnsiTheme="minorHAnsi" w:cstheme="minorHAnsi"/>
          <w:sz w:val="24"/>
          <w:szCs w:val="24"/>
        </w:rPr>
        <w:t>s</w:t>
      </w:r>
      <w:r w:rsidR="00156DFE" w:rsidRPr="00407A6C">
        <w:rPr>
          <w:rFonts w:asciiTheme="minorHAnsi" w:hAnsiTheme="minorHAnsi" w:cstheme="minorHAnsi"/>
          <w:sz w:val="24"/>
          <w:szCs w:val="24"/>
        </w:rPr>
        <w:t xml:space="preserve"> secteur</w:t>
      </w:r>
      <w:r w:rsidR="00156DFE">
        <w:rPr>
          <w:rFonts w:asciiTheme="minorHAnsi" w:hAnsiTheme="minorHAnsi" w:cstheme="minorHAnsi"/>
          <w:sz w:val="24"/>
          <w:szCs w:val="24"/>
        </w:rPr>
        <w:t>s</w:t>
      </w:r>
      <w:r w:rsidR="00156DFE" w:rsidRPr="00407A6C">
        <w:rPr>
          <w:rFonts w:asciiTheme="minorHAnsi" w:hAnsiTheme="minorHAnsi" w:cstheme="minorHAnsi"/>
          <w:sz w:val="24"/>
          <w:szCs w:val="24"/>
        </w:rPr>
        <w:t xml:space="preserve"> </w:t>
      </w:r>
      <w:r w:rsidR="00156DFE">
        <w:rPr>
          <w:rFonts w:asciiTheme="minorHAnsi" w:hAnsiTheme="minorHAnsi" w:cstheme="minorHAnsi"/>
          <w:sz w:val="24"/>
          <w:szCs w:val="24"/>
        </w:rPr>
        <w:t>tourisme, agribusiness (produits d’</w:t>
      </w:r>
      <w:r w:rsidR="005C73D2">
        <w:rPr>
          <w:rFonts w:asciiTheme="minorHAnsi" w:hAnsiTheme="minorHAnsi" w:cstheme="minorHAnsi"/>
          <w:sz w:val="24"/>
          <w:szCs w:val="24"/>
        </w:rPr>
        <w:t>exportation</w:t>
      </w:r>
      <w:r w:rsidR="00156DFE">
        <w:rPr>
          <w:rFonts w:asciiTheme="minorHAnsi" w:hAnsiTheme="minorHAnsi" w:cstheme="minorHAnsi"/>
          <w:sz w:val="24"/>
          <w:szCs w:val="24"/>
        </w:rPr>
        <w:t>)</w:t>
      </w:r>
      <w:r w:rsidR="003F5838">
        <w:rPr>
          <w:rFonts w:asciiTheme="minorHAnsi" w:hAnsiTheme="minorHAnsi" w:cstheme="minorHAnsi"/>
          <w:sz w:val="24"/>
          <w:szCs w:val="24"/>
        </w:rPr>
        <w:t xml:space="preserve"> ou du t</w:t>
      </w:r>
      <w:r w:rsidR="00156DFE">
        <w:rPr>
          <w:rFonts w:asciiTheme="minorHAnsi" w:hAnsiTheme="minorHAnsi" w:cstheme="minorHAnsi"/>
          <w:sz w:val="24"/>
          <w:szCs w:val="24"/>
        </w:rPr>
        <w:t>ransport</w:t>
      </w:r>
      <w:r>
        <w:rPr>
          <w:rFonts w:asciiTheme="minorHAnsi" w:hAnsiTheme="minorHAnsi" w:cstheme="minorHAnsi"/>
          <w:sz w:val="24"/>
          <w:szCs w:val="24"/>
        </w:rPr>
        <w:t xml:space="preserve"> seraient un atout majeur</w:t>
      </w:r>
      <w:r w:rsidR="00156DFE">
        <w:rPr>
          <w:rFonts w:asciiTheme="minorHAnsi" w:hAnsiTheme="minorHAnsi" w:cstheme="minorHAnsi"/>
          <w:sz w:val="24"/>
          <w:szCs w:val="24"/>
        </w:rPr>
        <w:t xml:space="preserve">. </w:t>
      </w:r>
    </w:p>
    <w:sectPr w:rsidR="00083605" w:rsidRPr="00407A6C" w:rsidSect="00A63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26BA" w14:textId="77777777" w:rsidR="008C555B" w:rsidRDefault="008C555B" w:rsidP="005F2C7D">
      <w:pPr>
        <w:spacing w:before="0" w:line="240" w:lineRule="auto"/>
      </w:pPr>
      <w:r>
        <w:separator/>
      </w:r>
    </w:p>
  </w:endnote>
  <w:endnote w:type="continuationSeparator" w:id="0">
    <w:p w14:paraId="0ABAD2C2" w14:textId="77777777" w:rsidR="008C555B" w:rsidRDefault="008C555B" w:rsidP="005F2C7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A3A4" w14:textId="77777777" w:rsidR="005F2C7D" w:rsidRDefault="005F2C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9833891"/>
      <w:docPartObj>
        <w:docPartGallery w:val="Page Numbers (Bottom of Page)"/>
        <w:docPartUnique/>
      </w:docPartObj>
    </w:sdtPr>
    <w:sdtContent>
      <w:p w14:paraId="23D9B86F" w14:textId="7194F059" w:rsidR="005F2C7D" w:rsidRDefault="005F2C7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14:paraId="4DD904E6" w14:textId="77777777" w:rsidR="005F2C7D" w:rsidRDefault="005F2C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E7F0" w14:textId="77777777" w:rsidR="005F2C7D" w:rsidRDefault="005F2C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5C22" w14:textId="77777777" w:rsidR="008C555B" w:rsidRDefault="008C555B" w:rsidP="005F2C7D">
      <w:pPr>
        <w:spacing w:before="0" w:line="240" w:lineRule="auto"/>
      </w:pPr>
      <w:r>
        <w:separator/>
      </w:r>
    </w:p>
  </w:footnote>
  <w:footnote w:type="continuationSeparator" w:id="0">
    <w:p w14:paraId="658CC7B6" w14:textId="77777777" w:rsidR="008C555B" w:rsidRDefault="008C555B" w:rsidP="005F2C7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4C07" w14:textId="77777777" w:rsidR="005F2C7D" w:rsidRDefault="005F2C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07F2" w14:textId="77777777" w:rsidR="005F2C7D" w:rsidRDefault="005F2C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EAFB" w14:textId="77777777" w:rsidR="005F2C7D" w:rsidRDefault="005F2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6DB"/>
    <w:multiLevelType w:val="hybridMultilevel"/>
    <w:tmpl w:val="43FEF936"/>
    <w:lvl w:ilvl="0" w:tplc="E934F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1DCA3D32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D7F"/>
    <w:multiLevelType w:val="hybridMultilevel"/>
    <w:tmpl w:val="259C5E3E"/>
    <w:lvl w:ilvl="0" w:tplc="6A6AE0E8">
      <w:start w:val="2"/>
      <w:numFmt w:val="bullet"/>
      <w:lvlText w:val="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BF5383"/>
    <w:multiLevelType w:val="hybridMultilevel"/>
    <w:tmpl w:val="29FCFB50"/>
    <w:lvl w:ilvl="0" w:tplc="CB1ED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F4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963C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EA6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7A41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01F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62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A052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6EC9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E43D6"/>
    <w:multiLevelType w:val="hybridMultilevel"/>
    <w:tmpl w:val="356CD03E"/>
    <w:lvl w:ilvl="0" w:tplc="6A6AE0E8">
      <w:start w:val="2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40171"/>
    <w:multiLevelType w:val="hybridMultilevel"/>
    <w:tmpl w:val="36327DE2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71901"/>
    <w:multiLevelType w:val="hybridMultilevel"/>
    <w:tmpl w:val="A1B8BF46"/>
    <w:lvl w:ilvl="0" w:tplc="9676A9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46969"/>
    <w:multiLevelType w:val="hybridMultilevel"/>
    <w:tmpl w:val="D9565E88"/>
    <w:lvl w:ilvl="0" w:tplc="7AE414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65C90"/>
    <w:multiLevelType w:val="hybridMultilevel"/>
    <w:tmpl w:val="5B1A7666"/>
    <w:lvl w:ilvl="0" w:tplc="1BA6156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E44C3"/>
    <w:multiLevelType w:val="hybridMultilevel"/>
    <w:tmpl w:val="EEBC59D8"/>
    <w:lvl w:ilvl="0" w:tplc="61021A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92064"/>
    <w:multiLevelType w:val="hybridMultilevel"/>
    <w:tmpl w:val="B086BA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87FBE"/>
    <w:multiLevelType w:val="hybridMultilevel"/>
    <w:tmpl w:val="36522FBA"/>
    <w:lvl w:ilvl="0" w:tplc="B76ADA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700E8"/>
    <w:multiLevelType w:val="hybridMultilevel"/>
    <w:tmpl w:val="C80C0B82"/>
    <w:lvl w:ilvl="0" w:tplc="6A6AE0E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95408"/>
    <w:multiLevelType w:val="multilevel"/>
    <w:tmpl w:val="FE9C52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4A77B04"/>
    <w:multiLevelType w:val="hybridMultilevel"/>
    <w:tmpl w:val="15EAF7F2"/>
    <w:lvl w:ilvl="0" w:tplc="6428E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A3326"/>
    <w:multiLevelType w:val="hybridMultilevel"/>
    <w:tmpl w:val="2B803E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77E39"/>
    <w:multiLevelType w:val="hybridMultilevel"/>
    <w:tmpl w:val="35C67A5E"/>
    <w:lvl w:ilvl="0" w:tplc="69F67D1C">
      <w:start w:val="9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008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DA4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627C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6C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1C71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9212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6EE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E4F3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EC0032"/>
    <w:multiLevelType w:val="hybridMultilevel"/>
    <w:tmpl w:val="47D88BE0"/>
    <w:lvl w:ilvl="0" w:tplc="A9C0A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60AED"/>
    <w:multiLevelType w:val="hybridMultilevel"/>
    <w:tmpl w:val="C1A209FE"/>
    <w:lvl w:ilvl="0" w:tplc="E1D8DB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11C6"/>
    <w:multiLevelType w:val="hybridMultilevel"/>
    <w:tmpl w:val="A99077E6"/>
    <w:lvl w:ilvl="0" w:tplc="BCD02E5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D1F2F"/>
    <w:multiLevelType w:val="hybridMultilevel"/>
    <w:tmpl w:val="7486DC5C"/>
    <w:lvl w:ilvl="0" w:tplc="5A306B18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39DA"/>
    <w:multiLevelType w:val="hybridMultilevel"/>
    <w:tmpl w:val="2A847F6C"/>
    <w:lvl w:ilvl="0" w:tplc="F6F49416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HAns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9418E"/>
    <w:multiLevelType w:val="hybridMultilevel"/>
    <w:tmpl w:val="C64A9B84"/>
    <w:lvl w:ilvl="0" w:tplc="61021A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3446"/>
    <w:multiLevelType w:val="hybridMultilevel"/>
    <w:tmpl w:val="49ACB25E"/>
    <w:lvl w:ilvl="0" w:tplc="3064BA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C328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44D7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4ECF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7E48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C8AB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552930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F00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CD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7740318B"/>
    <w:multiLevelType w:val="hybridMultilevel"/>
    <w:tmpl w:val="184A2C18"/>
    <w:lvl w:ilvl="0" w:tplc="DFF67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106D3"/>
    <w:multiLevelType w:val="hybridMultilevel"/>
    <w:tmpl w:val="EBA000DC"/>
    <w:lvl w:ilvl="0" w:tplc="6E8C77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530C8"/>
    <w:multiLevelType w:val="hybridMultilevel"/>
    <w:tmpl w:val="65EA39C0"/>
    <w:lvl w:ilvl="0" w:tplc="6E8C77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C244A"/>
    <w:multiLevelType w:val="hybridMultilevel"/>
    <w:tmpl w:val="64CA2546"/>
    <w:lvl w:ilvl="0" w:tplc="D6565E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415D8"/>
    <w:multiLevelType w:val="hybridMultilevel"/>
    <w:tmpl w:val="5FC44602"/>
    <w:lvl w:ilvl="0" w:tplc="69F67D1C">
      <w:start w:val="9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B008A6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CDA40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627C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6C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01C717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9212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6EEA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1E4F3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87768409">
    <w:abstractNumId w:val="19"/>
  </w:num>
  <w:num w:numId="2" w16cid:durableId="747382707">
    <w:abstractNumId w:val="15"/>
  </w:num>
  <w:num w:numId="3" w16cid:durableId="170530870">
    <w:abstractNumId w:val="27"/>
  </w:num>
  <w:num w:numId="4" w16cid:durableId="1565752783">
    <w:abstractNumId w:val="17"/>
  </w:num>
  <w:num w:numId="5" w16cid:durableId="1930655152">
    <w:abstractNumId w:val="8"/>
  </w:num>
  <w:num w:numId="6" w16cid:durableId="1202547313">
    <w:abstractNumId w:val="6"/>
  </w:num>
  <w:num w:numId="7" w16cid:durableId="2031562317">
    <w:abstractNumId w:val="16"/>
  </w:num>
  <w:num w:numId="8" w16cid:durableId="1169129007">
    <w:abstractNumId w:val="0"/>
  </w:num>
  <w:num w:numId="9" w16cid:durableId="506333879">
    <w:abstractNumId w:val="4"/>
  </w:num>
  <w:num w:numId="10" w16cid:durableId="302079687">
    <w:abstractNumId w:val="20"/>
  </w:num>
  <w:num w:numId="11" w16cid:durableId="50229804">
    <w:abstractNumId w:val="18"/>
  </w:num>
  <w:num w:numId="12" w16cid:durableId="1567833678">
    <w:abstractNumId w:val="9"/>
  </w:num>
  <w:num w:numId="13" w16cid:durableId="890383986">
    <w:abstractNumId w:val="5"/>
  </w:num>
  <w:num w:numId="14" w16cid:durableId="1361398442">
    <w:abstractNumId w:val="12"/>
  </w:num>
  <w:num w:numId="15" w16cid:durableId="466164049">
    <w:abstractNumId w:val="26"/>
  </w:num>
  <w:num w:numId="16" w16cid:durableId="388922154">
    <w:abstractNumId w:val="14"/>
  </w:num>
  <w:num w:numId="17" w16cid:durableId="1008097447">
    <w:abstractNumId w:val="11"/>
  </w:num>
  <w:num w:numId="18" w16cid:durableId="1170681761">
    <w:abstractNumId w:val="25"/>
  </w:num>
  <w:num w:numId="19" w16cid:durableId="1095244260">
    <w:abstractNumId w:val="22"/>
  </w:num>
  <w:num w:numId="20" w16cid:durableId="498889664">
    <w:abstractNumId w:val="23"/>
  </w:num>
  <w:num w:numId="21" w16cid:durableId="1960138154">
    <w:abstractNumId w:val="13"/>
  </w:num>
  <w:num w:numId="22" w16cid:durableId="1944528631">
    <w:abstractNumId w:val="3"/>
  </w:num>
  <w:num w:numId="23" w16cid:durableId="1209611857">
    <w:abstractNumId w:val="1"/>
  </w:num>
  <w:num w:numId="24" w16cid:durableId="357783172">
    <w:abstractNumId w:val="2"/>
  </w:num>
  <w:num w:numId="25" w16cid:durableId="600643361">
    <w:abstractNumId w:val="7"/>
  </w:num>
  <w:num w:numId="26" w16cid:durableId="649335857">
    <w:abstractNumId w:val="10"/>
  </w:num>
  <w:num w:numId="27" w16cid:durableId="1538662104">
    <w:abstractNumId w:val="24"/>
  </w:num>
  <w:num w:numId="28" w16cid:durableId="14165909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05"/>
    <w:rsid w:val="000067FC"/>
    <w:rsid w:val="00051AEE"/>
    <w:rsid w:val="00054D59"/>
    <w:rsid w:val="0006314E"/>
    <w:rsid w:val="00083605"/>
    <w:rsid w:val="000B2081"/>
    <w:rsid w:val="000E1FF6"/>
    <w:rsid w:val="000F2DBE"/>
    <w:rsid w:val="000F2E15"/>
    <w:rsid w:val="0011190B"/>
    <w:rsid w:val="00152378"/>
    <w:rsid w:val="00156DFE"/>
    <w:rsid w:val="001A1C3C"/>
    <w:rsid w:val="001A4D9B"/>
    <w:rsid w:val="001B5EBC"/>
    <w:rsid w:val="001B6B1A"/>
    <w:rsid w:val="001D2412"/>
    <w:rsid w:val="001D6DDF"/>
    <w:rsid w:val="00202EFD"/>
    <w:rsid w:val="00210A3F"/>
    <w:rsid w:val="0022260C"/>
    <w:rsid w:val="0022360B"/>
    <w:rsid w:val="0022411B"/>
    <w:rsid w:val="0022451C"/>
    <w:rsid w:val="002364AF"/>
    <w:rsid w:val="00257E34"/>
    <w:rsid w:val="0026073B"/>
    <w:rsid w:val="00261EB0"/>
    <w:rsid w:val="00283296"/>
    <w:rsid w:val="002863AF"/>
    <w:rsid w:val="002C22D1"/>
    <w:rsid w:val="002E1DF6"/>
    <w:rsid w:val="002E5BC0"/>
    <w:rsid w:val="002E72CA"/>
    <w:rsid w:val="00307BE7"/>
    <w:rsid w:val="003140A9"/>
    <w:rsid w:val="0032377E"/>
    <w:rsid w:val="00331E20"/>
    <w:rsid w:val="00335B05"/>
    <w:rsid w:val="00355308"/>
    <w:rsid w:val="00363A7C"/>
    <w:rsid w:val="00363D03"/>
    <w:rsid w:val="00386212"/>
    <w:rsid w:val="003B45D3"/>
    <w:rsid w:val="003C498B"/>
    <w:rsid w:val="003D6002"/>
    <w:rsid w:val="003E2192"/>
    <w:rsid w:val="003F48E8"/>
    <w:rsid w:val="003F5838"/>
    <w:rsid w:val="003F7A06"/>
    <w:rsid w:val="00407A6C"/>
    <w:rsid w:val="00432723"/>
    <w:rsid w:val="00444675"/>
    <w:rsid w:val="00460D8C"/>
    <w:rsid w:val="00463A52"/>
    <w:rsid w:val="00474677"/>
    <w:rsid w:val="00497895"/>
    <w:rsid w:val="0049796B"/>
    <w:rsid w:val="004A02E0"/>
    <w:rsid w:val="004A0398"/>
    <w:rsid w:val="004A14D1"/>
    <w:rsid w:val="004A36C8"/>
    <w:rsid w:val="004B2951"/>
    <w:rsid w:val="004E728F"/>
    <w:rsid w:val="004E7B30"/>
    <w:rsid w:val="004F700C"/>
    <w:rsid w:val="005071E2"/>
    <w:rsid w:val="00523F76"/>
    <w:rsid w:val="00542FC9"/>
    <w:rsid w:val="00546A26"/>
    <w:rsid w:val="0055074E"/>
    <w:rsid w:val="005868CF"/>
    <w:rsid w:val="0059338E"/>
    <w:rsid w:val="005A5743"/>
    <w:rsid w:val="005B117E"/>
    <w:rsid w:val="005C0C85"/>
    <w:rsid w:val="005C54D5"/>
    <w:rsid w:val="005C73D2"/>
    <w:rsid w:val="005E50BA"/>
    <w:rsid w:val="005E52CE"/>
    <w:rsid w:val="005F2C7D"/>
    <w:rsid w:val="005F491F"/>
    <w:rsid w:val="006121FD"/>
    <w:rsid w:val="00616353"/>
    <w:rsid w:val="006204A0"/>
    <w:rsid w:val="00620A17"/>
    <w:rsid w:val="00624297"/>
    <w:rsid w:val="00627800"/>
    <w:rsid w:val="00650775"/>
    <w:rsid w:val="0068236C"/>
    <w:rsid w:val="0069208F"/>
    <w:rsid w:val="00695B3B"/>
    <w:rsid w:val="006E714F"/>
    <w:rsid w:val="0070420C"/>
    <w:rsid w:val="00715E07"/>
    <w:rsid w:val="00722A5A"/>
    <w:rsid w:val="0072444D"/>
    <w:rsid w:val="00740F95"/>
    <w:rsid w:val="00776C16"/>
    <w:rsid w:val="00780975"/>
    <w:rsid w:val="00784B2F"/>
    <w:rsid w:val="00790DC8"/>
    <w:rsid w:val="0079400A"/>
    <w:rsid w:val="007C051F"/>
    <w:rsid w:val="007D3D84"/>
    <w:rsid w:val="007D6266"/>
    <w:rsid w:val="008002AC"/>
    <w:rsid w:val="008110BA"/>
    <w:rsid w:val="0081651D"/>
    <w:rsid w:val="008401E8"/>
    <w:rsid w:val="008527E4"/>
    <w:rsid w:val="008679F1"/>
    <w:rsid w:val="0087477C"/>
    <w:rsid w:val="00887117"/>
    <w:rsid w:val="008A62D4"/>
    <w:rsid w:val="008C555B"/>
    <w:rsid w:val="008D7B35"/>
    <w:rsid w:val="008F3204"/>
    <w:rsid w:val="00915397"/>
    <w:rsid w:val="009335F7"/>
    <w:rsid w:val="009452FB"/>
    <w:rsid w:val="00955CBD"/>
    <w:rsid w:val="009827DE"/>
    <w:rsid w:val="009B4FA3"/>
    <w:rsid w:val="009C3F97"/>
    <w:rsid w:val="009F7B06"/>
    <w:rsid w:val="00A30E69"/>
    <w:rsid w:val="00A326C5"/>
    <w:rsid w:val="00A427B6"/>
    <w:rsid w:val="00A45183"/>
    <w:rsid w:val="00A45270"/>
    <w:rsid w:val="00A63D4B"/>
    <w:rsid w:val="00A72AF2"/>
    <w:rsid w:val="00A81B5D"/>
    <w:rsid w:val="00A9543D"/>
    <w:rsid w:val="00AE2716"/>
    <w:rsid w:val="00AE63CE"/>
    <w:rsid w:val="00AF2AF8"/>
    <w:rsid w:val="00B1040C"/>
    <w:rsid w:val="00B124E5"/>
    <w:rsid w:val="00B16CDB"/>
    <w:rsid w:val="00B257A4"/>
    <w:rsid w:val="00B36037"/>
    <w:rsid w:val="00B67F74"/>
    <w:rsid w:val="00B8199A"/>
    <w:rsid w:val="00B94183"/>
    <w:rsid w:val="00BA52F2"/>
    <w:rsid w:val="00BA6A9B"/>
    <w:rsid w:val="00BC12D8"/>
    <w:rsid w:val="00BC2669"/>
    <w:rsid w:val="00BD1E03"/>
    <w:rsid w:val="00BE4F7C"/>
    <w:rsid w:val="00BF64D4"/>
    <w:rsid w:val="00C20B3A"/>
    <w:rsid w:val="00C25112"/>
    <w:rsid w:val="00C42798"/>
    <w:rsid w:val="00C51549"/>
    <w:rsid w:val="00C6047C"/>
    <w:rsid w:val="00C641EA"/>
    <w:rsid w:val="00C90B77"/>
    <w:rsid w:val="00CA4C5A"/>
    <w:rsid w:val="00CB1168"/>
    <w:rsid w:val="00CB6D05"/>
    <w:rsid w:val="00CC6177"/>
    <w:rsid w:val="00CD0AC8"/>
    <w:rsid w:val="00CD16AD"/>
    <w:rsid w:val="00D03616"/>
    <w:rsid w:val="00D04A12"/>
    <w:rsid w:val="00D52176"/>
    <w:rsid w:val="00D56EE7"/>
    <w:rsid w:val="00DA442A"/>
    <w:rsid w:val="00DB28D2"/>
    <w:rsid w:val="00DE6986"/>
    <w:rsid w:val="00DF69C4"/>
    <w:rsid w:val="00DF77F3"/>
    <w:rsid w:val="00E15814"/>
    <w:rsid w:val="00E20CA2"/>
    <w:rsid w:val="00E31DE2"/>
    <w:rsid w:val="00E4238E"/>
    <w:rsid w:val="00E666FE"/>
    <w:rsid w:val="00E67F53"/>
    <w:rsid w:val="00E800DE"/>
    <w:rsid w:val="00EC16CD"/>
    <w:rsid w:val="00EC47DD"/>
    <w:rsid w:val="00EC4E4A"/>
    <w:rsid w:val="00ED597F"/>
    <w:rsid w:val="00EF0D06"/>
    <w:rsid w:val="00F0467E"/>
    <w:rsid w:val="00F1026E"/>
    <w:rsid w:val="00F36D42"/>
    <w:rsid w:val="00F42638"/>
    <w:rsid w:val="00F551D5"/>
    <w:rsid w:val="00F65CA5"/>
    <w:rsid w:val="00F811EE"/>
    <w:rsid w:val="00F81D4E"/>
    <w:rsid w:val="00FA618C"/>
    <w:rsid w:val="00FB4D9E"/>
    <w:rsid w:val="00FE137F"/>
    <w:rsid w:val="00FE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6EFF"/>
  <w15:docId w15:val="{4B252EF8-CAC2-4CA3-9CE7-FC2D3D9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5F491F"/>
    <w:pPr>
      <w:spacing w:before="200" w:after="0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90DC8"/>
    <w:pPr>
      <w:keepNext/>
      <w:keepLines/>
      <w:numPr>
        <w:numId w:val="1"/>
      </w:numPr>
      <w:spacing w:before="0" w:after="120"/>
      <w:ind w:left="567" w:hanging="567"/>
      <w:jc w:val="both"/>
      <w:outlineLvl w:val="0"/>
    </w:pPr>
    <w:rPr>
      <w:rFonts w:eastAsiaTheme="majorEastAsia" w:cs="Arial"/>
      <w:b/>
      <w:bCs/>
      <w:caps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0DC8"/>
    <w:rPr>
      <w:rFonts w:ascii="Arial" w:eastAsiaTheme="majorEastAsia" w:hAnsi="Arial" w:cs="Arial"/>
      <w:b/>
      <w:bCs/>
      <w:caps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08360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5F491F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5F491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077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77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C16CD"/>
    <w:pPr>
      <w:spacing w:after="0" w:line="240" w:lineRule="auto"/>
      <w:jc w:val="both"/>
    </w:pPr>
  </w:style>
  <w:style w:type="character" w:customStyle="1" w:styleId="ParagraphedelisteCar">
    <w:name w:val="Paragraphe de liste Car"/>
    <w:link w:val="Paragraphedeliste"/>
    <w:uiPriority w:val="34"/>
    <w:rsid w:val="00EC16CD"/>
    <w:rPr>
      <w:rFonts w:ascii="Arial" w:hAnsi="Arial"/>
      <w:sz w:val="20"/>
    </w:rPr>
  </w:style>
  <w:style w:type="character" w:customStyle="1" w:styleId="markedcontent">
    <w:name w:val="markedcontent"/>
    <w:basedOn w:val="Policepardfaut"/>
    <w:rsid w:val="00DE6986"/>
  </w:style>
  <w:style w:type="paragraph" w:styleId="En-tte">
    <w:name w:val="header"/>
    <w:basedOn w:val="Normal"/>
    <w:link w:val="En-tteCar"/>
    <w:uiPriority w:val="99"/>
    <w:unhideWhenUsed/>
    <w:rsid w:val="005F2C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C7D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F2C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C7D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60157">
          <w:marLeft w:val="864"/>
          <w:marRight w:val="0"/>
          <w:marTop w:val="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45">
          <w:marLeft w:val="864"/>
          <w:marRight w:val="49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2737-F214-45DF-9421-2DE4A04C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1362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PROJET PIC MADAGASCAR</dc:creator>
  <cp:lastModifiedBy>PIC</cp:lastModifiedBy>
  <cp:revision>2</cp:revision>
  <cp:lastPrinted>2022-06-10T07:53:00Z</cp:lastPrinted>
  <dcterms:created xsi:type="dcterms:W3CDTF">2022-08-03T06:54:00Z</dcterms:created>
  <dcterms:modified xsi:type="dcterms:W3CDTF">2022-08-03T06:54:00Z</dcterms:modified>
</cp:coreProperties>
</file>