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74843" w14:textId="77777777" w:rsidR="004119CD" w:rsidRDefault="00D56681" w:rsidP="00D56681">
      <w:pPr>
        <w:pBdr>
          <w:top w:val="single" w:sz="4" w:space="1" w:color="000000" w:themeColor="text1"/>
          <w:bottom w:val="single" w:sz="4" w:space="1" w:color="000000" w:themeColor="text1"/>
        </w:pBdr>
        <w:jc w:val="center"/>
        <w:rPr>
          <w:b/>
          <w:bCs/>
          <w:sz w:val="28"/>
          <w:szCs w:val="28"/>
        </w:rPr>
      </w:pPr>
      <w:r w:rsidRPr="00D56681">
        <w:rPr>
          <w:b/>
          <w:bCs/>
          <w:sz w:val="28"/>
          <w:szCs w:val="28"/>
        </w:rPr>
        <w:t>Termes de Référence</w:t>
      </w:r>
    </w:p>
    <w:p w14:paraId="58ADD0E7" w14:textId="1F0B71BE" w:rsidR="00D56681" w:rsidRPr="00D56681" w:rsidRDefault="00D56681" w:rsidP="00D56681">
      <w:pPr>
        <w:pBdr>
          <w:top w:val="single" w:sz="4" w:space="1" w:color="000000" w:themeColor="text1"/>
          <w:bottom w:val="single" w:sz="4" w:space="1" w:color="000000" w:themeColor="text1"/>
        </w:pBdr>
        <w:jc w:val="center"/>
        <w:rPr>
          <w:b/>
          <w:bCs/>
          <w:sz w:val="28"/>
          <w:szCs w:val="28"/>
        </w:rPr>
      </w:pPr>
      <w:r w:rsidRPr="00D56681">
        <w:rPr>
          <w:b/>
          <w:bCs/>
          <w:sz w:val="28"/>
          <w:szCs w:val="28"/>
        </w:rPr>
        <w:t xml:space="preserve">Responsable national en Gestion risques environnementaux et sociaux au niveau de l’Unité Nationale de Gestion du Projet de Transformation économique pour la croissance </w:t>
      </w:r>
      <w:proofErr w:type="gramStart"/>
      <w:r w:rsidRPr="00D56681">
        <w:rPr>
          <w:b/>
          <w:bCs/>
          <w:sz w:val="28"/>
          <w:szCs w:val="28"/>
        </w:rPr>
        <w:t>inclusive  -</w:t>
      </w:r>
      <w:proofErr w:type="gramEnd"/>
      <w:r w:rsidRPr="00D56681">
        <w:rPr>
          <w:b/>
          <w:bCs/>
          <w:sz w:val="28"/>
          <w:szCs w:val="28"/>
        </w:rPr>
        <w:t xml:space="preserve"> Madagascar</w:t>
      </w:r>
      <w:r>
        <w:rPr>
          <w:b/>
          <w:bCs/>
          <w:sz w:val="28"/>
          <w:szCs w:val="28"/>
        </w:rPr>
        <w:t xml:space="preserve"> (PIC3)</w:t>
      </w:r>
    </w:p>
    <w:p w14:paraId="1D0D791B" w14:textId="2CE4577B" w:rsidR="00216749" w:rsidRDefault="00503864" w:rsidP="00D56681">
      <w:pPr>
        <w:pStyle w:val="Titre1"/>
      </w:pPr>
      <w:r>
        <w:t>Contexte et justification</w:t>
      </w:r>
    </w:p>
    <w:p w14:paraId="4C0B43AE" w14:textId="77777777" w:rsidR="00EB0A04" w:rsidRPr="009A1A79" w:rsidRDefault="00EB0A04" w:rsidP="009A1A79">
      <w:pPr>
        <w:jc w:val="both"/>
      </w:pPr>
      <w:r w:rsidRPr="009A1A79">
        <w:t>Avec l’appui de la Banque Mondiale, le Gouvernement malagasy met actuellement en œuvre la troisième phase du Projet Pôles Intégrés de Croissance (PIC3) intitulée « Projet de Transformation économique pour la croissance inclusive ». L’objectif de développement dudit Projet est d’accroitre les investissements privés et la croissance des Petites et Moyennes Entreprises dans des régions cibles de Madagascar à travers les secteurs Agrobusiness, Tourisme et Digital.</w:t>
      </w:r>
    </w:p>
    <w:p w14:paraId="67304180" w14:textId="33D8F586" w:rsidR="00EB0A04" w:rsidRPr="009A1A79" w:rsidRDefault="006E7B8B" w:rsidP="009A1A79">
      <w:pPr>
        <w:jc w:val="both"/>
      </w:pPr>
      <w:r>
        <w:t>Le projet au niveau de la coordination national couvre également les bureaux</w:t>
      </w:r>
      <w:r w:rsidR="00EB0A04" w:rsidRPr="009A1A79">
        <w:t xml:space="preserve"> Région</w:t>
      </w:r>
      <w:r>
        <w:t>aux</w:t>
      </w:r>
      <w:r w:rsidR="00EB0A04" w:rsidRPr="009A1A79">
        <w:t xml:space="preserve"> DIANA, Atsimo Andrefana, Anosy (Sud) et à l’île de Sainte Marie</w:t>
      </w:r>
      <w:r>
        <w:t> </w:t>
      </w:r>
      <w:proofErr w:type="gramStart"/>
      <w:r>
        <w:t xml:space="preserve">; </w:t>
      </w:r>
      <w:r w:rsidR="00EB0A04" w:rsidRPr="009A1A79">
        <w:t xml:space="preserve"> Analanjirofo</w:t>
      </w:r>
      <w:proofErr w:type="gramEnd"/>
      <w:r w:rsidR="00EB0A04" w:rsidRPr="009A1A79">
        <w:t>, Atsinanana, Vatovavy, Fitovinany, Atsimo Atsinanana et, d’autre part, la région d’Analamanga (uniquement pour le secteur « Digital »)</w:t>
      </w:r>
    </w:p>
    <w:p w14:paraId="414DBCCB" w14:textId="77777777" w:rsidR="00EB0A04" w:rsidRPr="009A1A79" w:rsidRDefault="00EB0A04" w:rsidP="00933366">
      <w:pPr>
        <w:spacing w:line="245" w:lineRule="auto"/>
        <w:jc w:val="both"/>
      </w:pPr>
      <w:r w:rsidRPr="009A1A79">
        <w:t>L’approche intégrée du Projet l’amène à intervenir sur plusieurs axes complémentaires selon les Composantes ci-après :</w:t>
      </w:r>
    </w:p>
    <w:p w14:paraId="5E5083CC" w14:textId="77777777" w:rsidR="00EB0A04" w:rsidRPr="009A1A79" w:rsidRDefault="00EB0A04" w:rsidP="009A1A79">
      <w:pPr>
        <w:pStyle w:val="Paragraphedeliste1"/>
        <w:numPr>
          <w:ilvl w:val="0"/>
          <w:numId w:val="2"/>
        </w:numPr>
        <w:spacing w:after="0" w:line="240" w:lineRule="auto"/>
        <w:jc w:val="both"/>
      </w:pPr>
      <w:r w:rsidRPr="009A1A79">
        <w:t>Composante 1 : Attirer, retenir les investissements privés et améliorer l’environnement des affaires au niveau national.</w:t>
      </w:r>
    </w:p>
    <w:p w14:paraId="51DD10F6" w14:textId="77777777" w:rsidR="00EB0A04" w:rsidRPr="009A1A79" w:rsidRDefault="00EB0A04" w:rsidP="009A1A79">
      <w:pPr>
        <w:pStyle w:val="Paragraphedeliste1"/>
        <w:numPr>
          <w:ilvl w:val="0"/>
          <w:numId w:val="2"/>
        </w:numPr>
        <w:spacing w:after="0" w:line="240" w:lineRule="auto"/>
        <w:jc w:val="both"/>
      </w:pPr>
      <w:r w:rsidRPr="009A1A79">
        <w:t>Composante 2 : Lever les contraintes aux investissements privés et améliorer la compétitivité économique.</w:t>
      </w:r>
    </w:p>
    <w:p w14:paraId="28E07DC4" w14:textId="77777777" w:rsidR="00EB0A04" w:rsidRPr="009A1A79" w:rsidRDefault="00EB0A04" w:rsidP="009A1A79">
      <w:pPr>
        <w:pStyle w:val="Paragraphedeliste1"/>
        <w:numPr>
          <w:ilvl w:val="0"/>
          <w:numId w:val="2"/>
        </w:numPr>
        <w:spacing w:after="0" w:line="240" w:lineRule="auto"/>
        <w:jc w:val="both"/>
      </w:pPr>
      <w:r w:rsidRPr="009A1A79">
        <w:t>Composante 3 : Soutenir la reprise et la croissance des PME et de l’entreprenariat dans les secteurs cibles.</w:t>
      </w:r>
    </w:p>
    <w:p w14:paraId="47459E38" w14:textId="23C9D143" w:rsidR="00EB0A04" w:rsidRPr="009A1A79" w:rsidRDefault="00EB0A04" w:rsidP="009A1A79">
      <w:pPr>
        <w:pStyle w:val="Paragraphedeliste1"/>
        <w:numPr>
          <w:ilvl w:val="0"/>
          <w:numId w:val="2"/>
        </w:numPr>
        <w:spacing w:after="0" w:line="240" w:lineRule="auto"/>
        <w:jc w:val="both"/>
      </w:pPr>
      <w:r w:rsidRPr="009A1A79">
        <w:t xml:space="preserve">Composante 4 : Gestion du Projet, y compris la </w:t>
      </w:r>
      <w:r w:rsidR="00C73A1C">
        <w:t>Gestion des risques sociaux</w:t>
      </w:r>
      <w:r w:rsidRPr="009A1A79">
        <w:t xml:space="preserve"> et sociaux.</w:t>
      </w:r>
    </w:p>
    <w:p w14:paraId="54D3B843" w14:textId="77777777" w:rsidR="00EB0A04" w:rsidRPr="009A1A79" w:rsidRDefault="00EB0A04" w:rsidP="00933366">
      <w:pPr>
        <w:pStyle w:val="Paragraphedeliste1"/>
        <w:numPr>
          <w:ilvl w:val="0"/>
          <w:numId w:val="2"/>
        </w:numPr>
        <w:spacing w:line="240" w:lineRule="auto"/>
        <w:ind w:left="714" w:hanging="357"/>
        <w:jc w:val="both"/>
      </w:pPr>
      <w:r w:rsidRPr="009A1A79">
        <w:t>Composante 5 : Mécanisme de Réponse Immédiate.</w:t>
      </w:r>
    </w:p>
    <w:p w14:paraId="5950CE16" w14:textId="254FF3F1" w:rsidR="00EB0A04" w:rsidRDefault="00EB0A04" w:rsidP="00933366">
      <w:pPr>
        <w:pStyle w:val="Paragraphedeliste1"/>
        <w:spacing w:line="240" w:lineRule="auto"/>
        <w:ind w:left="357"/>
        <w:jc w:val="both"/>
      </w:pPr>
      <w:r w:rsidRPr="009A1A79">
        <w:t>Conformément au Cadre Environnemental et Social (CES) de la Banque mondiale, ce Projet est classé dans la catégorie « niveau de risque substantiel »</w:t>
      </w:r>
      <w:r w:rsidR="006E7B8B">
        <w:t>.</w:t>
      </w:r>
    </w:p>
    <w:p w14:paraId="56974ACD" w14:textId="2AE65CD2" w:rsidR="00216749" w:rsidRDefault="00CF4021">
      <w:pPr>
        <w:jc w:val="both"/>
      </w:pPr>
      <w:r>
        <w:t>Les instruments de gestion de risques environnementa</w:t>
      </w:r>
      <w:r w:rsidR="00933366">
        <w:t>ux</w:t>
      </w:r>
      <w:r>
        <w:t xml:space="preserve"> et soci</w:t>
      </w:r>
      <w:r w:rsidR="00933366">
        <w:t>aux</w:t>
      </w:r>
      <w:r>
        <w:t xml:space="preserve"> ont été préparés et validés conformément au Cadre juridique national applicable, et au  Cadre Environnemental et Social (CES) de la Banque Mondiale avec ses dix (10) Normes Environnementales et Sociales (NES) dont huit (08) sont pertinentes pour le projet : NES 1 Evaluation et gestion des risques et effets environnementaux et sociaux ; NES 2 Emploi et conditions de travail ; NES 3 Utilisation rationnelle des ressources et prévention et gestion de la pollution ; NES 4 Santé et sécurité des populations ; NES 5 Acquisition des terres, restrictions à l’utilisation des terres et réinstallation involontaire ; NES 6 Préservation de la biodiversité et gestion durable des ressources naturelles biologiques ; NES 8 Patrimoine culturel ; et NES 10 Mobilisation des parties prenantes et information. </w:t>
      </w:r>
    </w:p>
    <w:p w14:paraId="051D8C4B" w14:textId="3EC8BED0" w:rsidR="00216749" w:rsidRDefault="00503864" w:rsidP="00FC750A">
      <w:r>
        <w:t>Pour l</w:t>
      </w:r>
      <w:r w:rsidR="00CF4021">
        <w:t xml:space="preserve">’’exécution des activités </w:t>
      </w:r>
      <w:r>
        <w:t xml:space="preserve">du </w:t>
      </w:r>
      <w:r w:rsidR="00EB0A04" w:rsidRPr="00F93A9E">
        <w:rPr>
          <w:rFonts w:cs="Arial"/>
          <w:position w:val="-1"/>
        </w:rPr>
        <w:t>Projet de Transformation économique pour la croissance inclusive</w:t>
      </w:r>
      <w:r w:rsidR="00EB0A04">
        <w:t xml:space="preserve"> </w:t>
      </w:r>
      <w:r>
        <w:t>et conformément aux</w:t>
      </w:r>
      <w:r w:rsidR="00EB0A04">
        <w:t xml:space="preserve"> </w:t>
      </w:r>
      <w:r>
        <w:t xml:space="preserve">instruments </w:t>
      </w:r>
      <w:r w:rsidR="00A13719">
        <w:t xml:space="preserve">cadre de </w:t>
      </w:r>
      <w:r w:rsidR="00EB0A04">
        <w:t xml:space="preserve">gestion </w:t>
      </w:r>
      <w:r w:rsidR="00A13719">
        <w:t xml:space="preserve">CES du projet, </w:t>
      </w:r>
      <w:r>
        <w:t xml:space="preserve">l’Unité Nationale de Gestion du Projet (UNGP) entend recruter </w:t>
      </w:r>
      <w:r w:rsidR="00FC750A" w:rsidRPr="00FC750A">
        <w:rPr>
          <w:sz w:val="24"/>
          <w:szCs w:val="24"/>
        </w:rPr>
        <w:t>son</w:t>
      </w:r>
      <w:r w:rsidR="00FC750A">
        <w:rPr>
          <w:b/>
          <w:bCs/>
          <w:sz w:val="24"/>
          <w:szCs w:val="24"/>
        </w:rPr>
        <w:t xml:space="preserve"> Responsable national</w:t>
      </w:r>
      <w:r w:rsidR="00FC750A" w:rsidRPr="00A805BD">
        <w:rPr>
          <w:b/>
          <w:bCs/>
          <w:sz w:val="24"/>
          <w:szCs w:val="24"/>
        </w:rPr>
        <w:t xml:space="preserve"> en Gestion risques </w:t>
      </w:r>
      <w:r w:rsidR="00FC750A">
        <w:rPr>
          <w:b/>
          <w:bCs/>
          <w:sz w:val="24"/>
          <w:szCs w:val="24"/>
        </w:rPr>
        <w:t xml:space="preserve">environnementaux et </w:t>
      </w:r>
      <w:r w:rsidR="00FC750A" w:rsidRPr="00A805BD">
        <w:rPr>
          <w:b/>
          <w:bCs/>
          <w:sz w:val="24"/>
          <w:szCs w:val="24"/>
        </w:rPr>
        <w:t>sociaux</w:t>
      </w:r>
      <w:r w:rsidR="00FC750A">
        <w:rPr>
          <w:b/>
          <w:bCs/>
          <w:sz w:val="24"/>
          <w:szCs w:val="24"/>
        </w:rPr>
        <w:t xml:space="preserve"> (E&amp;S)</w:t>
      </w:r>
      <w:r w:rsidR="00FC750A" w:rsidRPr="00A805BD">
        <w:rPr>
          <w:b/>
          <w:bCs/>
          <w:sz w:val="24"/>
          <w:szCs w:val="24"/>
        </w:rPr>
        <w:t xml:space="preserve"> </w:t>
      </w:r>
      <w:r w:rsidR="00FC750A">
        <w:rPr>
          <w:sz w:val="24"/>
          <w:szCs w:val="24"/>
        </w:rPr>
        <w:t xml:space="preserve">qui sera aussi chargé de la </w:t>
      </w:r>
      <w:r w:rsidR="00FC750A" w:rsidRPr="00FC750A">
        <w:rPr>
          <w:b/>
          <w:bCs/>
          <w:sz w:val="24"/>
          <w:szCs w:val="24"/>
        </w:rPr>
        <w:t>gestion des risques sociaux</w:t>
      </w:r>
      <w:r w:rsidR="00FC750A">
        <w:rPr>
          <w:sz w:val="24"/>
          <w:szCs w:val="24"/>
        </w:rPr>
        <w:t xml:space="preserve"> </w:t>
      </w:r>
      <w:r>
        <w:t xml:space="preserve">et dont la mission est décrite dans les présents </w:t>
      </w:r>
      <w:r>
        <w:t>Termes de Référence (TDR)</w:t>
      </w:r>
    </w:p>
    <w:p w14:paraId="599BC959" w14:textId="77777777" w:rsidR="00216749" w:rsidRDefault="00503864" w:rsidP="00D56681">
      <w:pPr>
        <w:pStyle w:val="Titre1"/>
      </w:pPr>
      <w:r>
        <w:t>Objectifs de la mission</w:t>
      </w:r>
    </w:p>
    <w:p w14:paraId="48884CB3" w14:textId="6DF495F8" w:rsidR="00216749" w:rsidRDefault="00503864">
      <w:pPr>
        <w:jc w:val="both"/>
      </w:pPr>
      <w:r>
        <w:t xml:space="preserve">Sous la responsabilité directe du Coordonnateur du </w:t>
      </w:r>
      <w:r w:rsidR="00A13719" w:rsidRPr="00F93A9E">
        <w:rPr>
          <w:rFonts w:cs="Arial"/>
          <w:position w:val="-1"/>
        </w:rPr>
        <w:t>Projet de Transformation économique pour la croissance inclusive</w:t>
      </w:r>
      <w:r>
        <w:t>, le</w:t>
      </w:r>
      <w:r w:rsidR="00A13719">
        <w:t xml:space="preserve"> titulaire du poste </w:t>
      </w:r>
      <w:r>
        <w:t xml:space="preserve">a pour principale mission l’amélioration continue de la </w:t>
      </w:r>
      <w:r>
        <w:lastRenderedPageBreak/>
        <w:t xml:space="preserve">performance </w:t>
      </w:r>
      <w:r w:rsidR="004D18B9">
        <w:t>de la gestion de</w:t>
      </w:r>
      <w:r w:rsidR="00FC750A">
        <w:t>s</w:t>
      </w:r>
      <w:r w:rsidR="004D18B9">
        <w:t xml:space="preserve"> risque</w:t>
      </w:r>
      <w:r w:rsidR="00FC750A">
        <w:t>s</w:t>
      </w:r>
      <w:r w:rsidR="004D18B9">
        <w:t xml:space="preserve"> </w:t>
      </w:r>
      <w:r w:rsidR="00FC750A">
        <w:t>E&amp;S</w:t>
      </w:r>
      <w:r w:rsidR="004D18B9">
        <w:t xml:space="preserve"> et </w:t>
      </w:r>
      <w:r w:rsidR="00FC750A">
        <w:t>de l’</w:t>
      </w:r>
      <w:r w:rsidR="004D18B9">
        <w:t>engagement citoyen</w:t>
      </w:r>
      <w:r>
        <w:t xml:space="preserve"> du </w:t>
      </w:r>
      <w:r w:rsidR="00FC750A">
        <w:t xml:space="preserve">Projet </w:t>
      </w:r>
      <w:r>
        <w:t xml:space="preserve">tout en veillant à l’écoute permanente des différentes parties prenantes. Spécifiquement et conformément aux instruments </w:t>
      </w:r>
      <w:r w:rsidR="00A13719">
        <w:t xml:space="preserve">E&amp;S du </w:t>
      </w:r>
      <w:r w:rsidR="00A13719" w:rsidRPr="00F93A9E">
        <w:rPr>
          <w:rFonts w:cs="Arial"/>
          <w:position w:val="-1"/>
        </w:rPr>
        <w:t xml:space="preserve">Projet </w:t>
      </w:r>
      <w:r w:rsidR="00FC750A">
        <w:rPr>
          <w:rFonts w:cs="Arial"/>
          <w:position w:val="-1"/>
        </w:rPr>
        <w:t>PIC3</w:t>
      </w:r>
      <w:r>
        <w:t xml:space="preserve">, il ou elle est </w:t>
      </w:r>
      <w:r w:rsidR="009A1A79">
        <w:t>appelée</w:t>
      </w:r>
      <w:r>
        <w:t xml:space="preserve"> à intégrer la gestion des risques et effets </w:t>
      </w:r>
      <w:r w:rsidR="00FC750A">
        <w:t>E&amp;S</w:t>
      </w:r>
      <w:r>
        <w:t xml:space="preserve"> à toutes les phases </w:t>
      </w:r>
      <w:r w:rsidR="00AE2384">
        <w:t xml:space="preserve">(Préparation - </w:t>
      </w:r>
      <w:r>
        <w:t>d’exécution</w:t>
      </w:r>
      <w:r w:rsidR="00AF3E87">
        <w:t xml:space="preserve"> – évaluation et </w:t>
      </w:r>
      <w:r w:rsidR="00690EFD">
        <w:t>clôture</w:t>
      </w:r>
      <w:r w:rsidR="00AE2384">
        <w:t>)</w:t>
      </w:r>
      <w:r>
        <w:t xml:space="preserve"> des d</w:t>
      </w:r>
      <w:r>
        <w:t>ifférentes activités ou sous-projets liés aux différentes composantes.</w:t>
      </w:r>
    </w:p>
    <w:p w14:paraId="2FF3420D" w14:textId="77777777" w:rsidR="00216749" w:rsidRDefault="00503864" w:rsidP="00D56681">
      <w:pPr>
        <w:pStyle w:val="Titre1"/>
      </w:pPr>
      <w:r>
        <w:t>Consistance de la mission</w:t>
      </w:r>
    </w:p>
    <w:p w14:paraId="2239AA17" w14:textId="3EE403F2" w:rsidR="00216749" w:rsidRDefault="00503864" w:rsidP="00FC750A">
      <w:pPr>
        <w:spacing w:after="120" w:line="240" w:lineRule="auto"/>
        <w:jc w:val="both"/>
      </w:pPr>
      <w:r>
        <w:t xml:space="preserve">Le Spécialiste en </w:t>
      </w:r>
      <w:r w:rsidR="00AF3E87">
        <w:t>gestion de risques sociaux</w:t>
      </w:r>
      <w:r>
        <w:t xml:space="preserve"> assure les rôles suivants :</w:t>
      </w:r>
    </w:p>
    <w:p w14:paraId="193F0522" w14:textId="589943EF" w:rsidR="00216749" w:rsidRDefault="00503864" w:rsidP="00AF3E87">
      <w:pPr>
        <w:pStyle w:val="Paragraphedeliste1"/>
        <w:numPr>
          <w:ilvl w:val="0"/>
          <w:numId w:val="9"/>
        </w:numPr>
        <w:spacing w:after="0" w:line="240" w:lineRule="auto"/>
        <w:jc w:val="both"/>
      </w:pPr>
      <w:r>
        <w:t xml:space="preserve">Participer à l’élaboration et au suivi de l’exécution des activités du Plan de Travail et Budget Annuel (PTBA) du projet en matière de </w:t>
      </w:r>
      <w:r w:rsidR="009B1EB7">
        <w:t>gestion de</w:t>
      </w:r>
      <w:r w:rsidR="00FC750A">
        <w:t>s</w:t>
      </w:r>
      <w:r w:rsidR="009B1EB7">
        <w:t xml:space="preserve"> risques </w:t>
      </w:r>
      <w:r w:rsidR="00FC750A">
        <w:t>E&amp;S</w:t>
      </w:r>
      <w:r w:rsidR="009B1EB7">
        <w:t xml:space="preserve"> et en engagement citoyen</w:t>
      </w:r>
      <w:r w:rsidR="00FC750A">
        <w:t>,</w:t>
      </w:r>
      <w:r>
        <w:t xml:space="preserve"> y compris les besoins en termes de prestation de service</w:t>
      </w:r>
      <w:r w:rsidR="00FC750A">
        <w:t>s</w:t>
      </w:r>
      <w:r>
        <w:t xml:space="preserve"> et acquisitions de matériels ;</w:t>
      </w:r>
    </w:p>
    <w:p w14:paraId="21B4957D" w14:textId="08C44DA4" w:rsidR="00216749" w:rsidRDefault="00503864" w:rsidP="00AF3E87">
      <w:pPr>
        <w:pStyle w:val="Paragraphedeliste1"/>
        <w:numPr>
          <w:ilvl w:val="0"/>
          <w:numId w:val="9"/>
        </w:numPr>
        <w:spacing w:after="0" w:line="240" w:lineRule="auto"/>
        <w:jc w:val="both"/>
      </w:pPr>
      <w:r>
        <w:t>Superviser l’exécution des activités liées à la</w:t>
      </w:r>
      <w:r w:rsidR="00086944">
        <w:t xml:space="preserve"> </w:t>
      </w:r>
      <w:r w:rsidR="00C73A1C">
        <w:t xml:space="preserve">gestion des risques </w:t>
      </w:r>
      <w:r w:rsidR="00FC750A">
        <w:t>E&amp;S</w:t>
      </w:r>
      <w:r>
        <w:t xml:space="preserve"> du PTBA, et réaliser des missions de contrôle et suivi environnemental</w:t>
      </w:r>
      <w:r w:rsidR="009B1EB7">
        <w:t xml:space="preserve"> et social</w:t>
      </w:r>
      <w:r>
        <w:t xml:space="preserve"> des activités ;  </w:t>
      </w:r>
    </w:p>
    <w:p w14:paraId="0A76F98A" w14:textId="4F6DB3B8" w:rsidR="00CF4021" w:rsidRDefault="00AE2384" w:rsidP="00AF3E87">
      <w:pPr>
        <w:pStyle w:val="Paragraphedeliste1"/>
        <w:numPr>
          <w:ilvl w:val="0"/>
          <w:numId w:val="9"/>
        </w:numPr>
        <w:spacing w:after="0" w:line="240" w:lineRule="auto"/>
        <w:jc w:val="both"/>
      </w:pPr>
      <w:r>
        <w:t xml:space="preserve">Conduire l’élaboration des instruments </w:t>
      </w:r>
      <w:r w:rsidR="00CF4021">
        <w:t xml:space="preserve">E&amp;S du </w:t>
      </w:r>
      <w:r w:rsidR="00FC750A">
        <w:t xml:space="preserve">Projet, </w:t>
      </w:r>
      <w:r w:rsidR="00CF4021">
        <w:t>a</w:t>
      </w:r>
      <w:r>
        <w:t xml:space="preserve">ppuyer et former les Unités Régionales de Gestion du Projet (URGP), et les agents et structures de mise en œuvre impliqués dans le suivi et environnemental des sous-projets aux dispositions des différents instruments de </w:t>
      </w:r>
      <w:r w:rsidR="00C73A1C">
        <w:t xml:space="preserve">gestion des risques </w:t>
      </w:r>
      <w:r w:rsidR="00FC750A">
        <w:t>E&amp;S</w:t>
      </w:r>
      <w:r>
        <w:t xml:space="preserve"> validés du </w:t>
      </w:r>
      <w:r w:rsidR="00FC750A">
        <w:t xml:space="preserve">Projet </w:t>
      </w:r>
      <w:r>
        <w:t xml:space="preserve">notamment : </w:t>
      </w:r>
      <w:r w:rsidR="00CF4021">
        <w:t xml:space="preserve">(i) </w:t>
      </w:r>
      <w:r w:rsidR="00CF4021" w:rsidRPr="00CF4021">
        <w:t>Plan d’engagement environnemental et social (PEES)</w:t>
      </w:r>
      <w:r w:rsidR="00CF4021">
        <w:t xml:space="preserve"> ; (ii) </w:t>
      </w:r>
      <w:r w:rsidR="00CF4021" w:rsidRPr="00CF4021">
        <w:t>Cadre de gestion environnementale et sociale (CGES)</w:t>
      </w:r>
      <w:r w:rsidR="00CF4021">
        <w:t xml:space="preserve"> ; </w:t>
      </w:r>
      <w:r w:rsidR="008C620B">
        <w:t>(iii) Cadre de Ré</w:t>
      </w:r>
      <w:r w:rsidR="004009C0">
        <w:t>i</w:t>
      </w:r>
      <w:r w:rsidR="008C620B">
        <w:t xml:space="preserve">nstallation (CR) ; </w:t>
      </w:r>
      <w:r w:rsidR="00CF4021">
        <w:t>(i</w:t>
      </w:r>
      <w:r w:rsidR="004009C0">
        <w:t>v</w:t>
      </w:r>
      <w:r w:rsidR="00CF4021">
        <w:t xml:space="preserve">) </w:t>
      </w:r>
      <w:r w:rsidR="00CF4021" w:rsidRPr="00CF4021">
        <w:t>Plan de mobilisation des parties prenantes (PMPP)</w:t>
      </w:r>
      <w:r w:rsidR="00CF4021">
        <w:t> ; (v)</w:t>
      </w:r>
      <w:r w:rsidR="00CF4021" w:rsidRPr="00CF4021">
        <w:t>Plan de gestion intégrée des pestes et des pesticides (PGIPP)</w:t>
      </w:r>
      <w:r w:rsidR="00CF4021">
        <w:t> ; (v</w:t>
      </w:r>
      <w:r w:rsidR="004009C0">
        <w:t>i</w:t>
      </w:r>
      <w:r w:rsidR="00CF4021">
        <w:t xml:space="preserve">) </w:t>
      </w:r>
      <w:r w:rsidR="00CF4021" w:rsidRPr="00CF4021">
        <w:t>Plan de gestion de la main d’œuvre (PGMO)</w:t>
      </w:r>
      <w:r w:rsidR="00CF4021">
        <w:t>.</w:t>
      </w:r>
    </w:p>
    <w:p w14:paraId="2ACF319E" w14:textId="6B55C20A" w:rsidR="00216749" w:rsidRDefault="00503864" w:rsidP="00AF3E87">
      <w:pPr>
        <w:pStyle w:val="Paragraphedeliste1"/>
        <w:numPr>
          <w:ilvl w:val="0"/>
          <w:numId w:val="9"/>
        </w:numPr>
        <w:spacing w:after="0" w:line="240" w:lineRule="auto"/>
        <w:jc w:val="both"/>
      </w:pPr>
      <w:r>
        <w:t>Elaborer et remplir les fiches de filtration environnementale et sociale des différents sous-projets à mettre en œuvre dès leur phase d’identification</w:t>
      </w:r>
      <w:r w:rsidR="00625A51">
        <w:t xml:space="preserve"> et </w:t>
      </w:r>
      <w:r w:rsidR="00FC750A">
        <w:t>d</w:t>
      </w:r>
      <w:r>
        <w:t xml:space="preserve">évelopper les TDR ayant trait à la </w:t>
      </w:r>
      <w:r w:rsidR="00C73A1C">
        <w:t xml:space="preserve">gestion des risques </w:t>
      </w:r>
      <w:r w:rsidR="00FC750A">
        <w:t>E&amp;S</w:t>
      </w:r>
      <w:r w:rsidR="00625A51">
        <w:t xml:space="preserve"> des</w:t>
      </w:r>
      <w:r>
        <w:t xml:space="preserve"> études relatives aux activités du </w:t>
      </w:r>
      <w:r w:rsidR="00FC750A">
        <w:t xml:space="preserve">Projet </w:t>
      </w:r>
      <w:r>
        <w:t>;</w:t>
      </w:r>
    </w:p>
    <w:p w14:paraId="69AF3870" w14:textId="2AC4E11C" w:rsidR="00216749" w:rsidRPr="00625A51" w:rsidRDefault="00503864" w:rsidP="00AF3E87">
      <w:pPr>
        <w:pStyle w:val="Paragraphedeliste1"/>
        <w:numPr>
          <w:ilvl w:val="0"/>
          <w:numId w:val="9"/>
        </w:numPr>
        <w:spacing w:after="0" w:line="240" w:lineRule="auto"/>
        <w:jc w:val="both"/>
        <w:rPr>
          <w:rStyle w:val="Policepardfaut1"/>
        </w:rPr>
      </w:pPr>
      <w:r>
        <w:rPr>
          <w:rStyle w:val="Policepardfaut1"/>
          <w:position w:val="-1"/>
        </w:rPr>
        <w:t xml:space="preserve">Conduire des sessions d’information sur le </w:t>
      </w:r>
      <w:r w:rsidR="00FC750A">
        <w:rPr>
          <w:rStyle w:val="Policepardfaut1"/>
          <w:position w:val="-1"/>
        </w:rPr>
        <w:t xml:space="preserve">Projet </w:t>
      </w:r>
      <w:r>
        <w:rPr>
          <w:rStyle w:val="Policepardfaut1"/>
          <w:position w:val="-1"/>
        </w:rPr>
        <w:t xml:space="preserve">et des séances de consultation publique ainsi que des entretiens auprès des parties prenantes afin de connaître leurs opinions et leurs préoccupations par rapport au projet et </w:t>
      </w:r>
      <w:r w:rsidR="00FC750A">
        <w:rPr>
          <w:rStyle w:val="Policepardfaut1"/>
          <w:position w:val="-1"/>
        </w:rPr>
        <w:t xml:space="preserve">de </w:t>
      </w:r>
      <w:r>
        <w:rPr>
          <w:rStyle w:val="Policepardfaut1"/>
          <w:position w:val="-1"/>
        </w:rPr>
        <w:t xml:space="preserve">les prendre en compte dans les besoins d’ajustement du </w:t>
      </w:r>
      <w:r w:rsidR="00FC750A">
        <w:rPr>
          <w:rStyle w:val="Policepardfaut1"/>
          <w:position w:val="-1"/>
        </w:rPr>
        <w:t xml:space="preserve">Projet </w:t>
      </w:r>
      <w:r>
        <w:rPr>
          <w:rStyle w:val="Policepardfaut1"/>
          <w:position w:val="-1"/>
        </w:rPr>
        <w:t>en général</w:t>
      </w:r>
      <w:r w:rsidR="00FC750A">
        <w:rPr>
          <w:rStyle w:val="Policepardfaut1"/>
          <w:position w:val="-1"/>
        </w:rPr>
        <w:t xml:space="preserve"> </w:t>
      </w:r>
      <w:r>
        <w:rPr>
          <w:rStyle w:val="Policepardfaut1"/>
          <w:position w:val="-1"/>
        </w:rPr>
        <w:t xml:space="preserve">et notamment sur les mesures environnementales </w:t>
      </w:r>
      <w:r w:rsidR="00FC750A">
        <w:rPr>
          <w:rStyle w:val="Policepardfaut1"/>
          <w:position w:val="-1"/>
        </w:rPr>
        <w:t xml:space="preserve">et sociales </w:t>
      </w:r>
      <w:r>
        <w:rPr>
          <w:rStyle w:val="Policepardfaut1"/>
          <w:position w:val="-1"/>
        </w:rPr>
        <w:t>proposées ;</w:t>
      </w:r>
    </w:p>
    <w:p w14:paraId="4C051404" w14:textId="722E81A6" w:rsidR="00625A51" w:rsidRDefault="00625A51" w:rsidP="00AF3E87">
      <w:pPr>
        <w:pStyle w:val="Paragraphedeliste1"/>
        <w:numPr>
          <w:ilvl w:val="0"/>
          <w:numId w:val="9"/>
        </w:numPr>
        <w:spacing w:after="0" w:line="240" w:lineRule="auto"/>
        <w:jc w:val="both"/>
      </w:pPr>
      <w:r>
        <w:t>Elaborer et développer en régie les instruments E&amp;S (PGES</w:t>
      </w:r>
      <w:r w:rsidR="00FC750A">
        <w:t xml:space="preserve">, </w:t>
      </w:r>
      <w:r>
        <w:t>PPES</w:t>
      </w:r>
      <w:r w:rsidR="00750152">
        <w:t>, Plans de Réinstallations ou PR ou Plan de Restauration des moyens de subsistance</w:t>
      </w:r>
      <w:r w:rsidR="00FC750A">
        <w:t xml:space="preserve"> </w:t>
      </w:r>
      <w:r>
        <w:t>e</w:t>
      </w:r>
      <w:r w:rsidR="00750152">
        <w:t>t</w:t>
      </w:r>
      <w:r w:rsidR="00FC750A">
        <w:t xml:space="preserve"> autres</w:t>
      </w:r>
      <w:r>
        <w:t>) des sous-projets des composantes retenus pour financement</w:t>
      </w:r>
      <w:r w:rsidR="00FC750A">
        <w:t xml:space="preserve"> dans le cadre </w:t>
      </w:r>
      <w:r>
        <w:t xml:space="preserve">du </w:t>
      </w:r>
      <w:r w:rsidR="00FC750A">
        <w:t xml:space="preserve">Projet </w:t>
      </w:r>
    </w:p>
    <w:p w14:paraId="021509D1" w14:textId="64FE4F69" w:rsidR="00216749" w:rsidRDefault="00503864" w:rsidP="00AF3E87">
      <w:pPr>
        <w:pStyle w:val="Paragraphedeliste1"/>
        <w:numPr>
          <w:ilvl w:val="0"/>
          <w:numId w:val="9"/>
        </w:numPr>
        <w:spacing w:after="0" w:line="240" w:lineRule="auto"/>
        <w:jc w:val="both"/>
      </w:pPr>
      <w:r>
        <w:t xml:space="preserve">Déterminer les indicateurs </w:t>
      </w:r>
      <w:r w:rsidR="00750152">
        <w:t>sociaux</w:t>
      </w:r>
      <w:r>
        <w:t>, tenir un tableau de bord de suivi de la performance en</w:t>
      </w:r>
      <w:r w:rsidR="00E74770">
        <w:t xml:space="preserve"> gestion de risques </w:t>
      </w:r>
      <w:r w:rsidR="00FC750A">
        <w:t>E&amp;S</w:t>
      </w:r>
      <w:r w:rsidR="00E74770">
        <w:t xml:space="preserve"> et en engagement citoyen</w:t>
      </w:r>
      <w:r>
        <w:t xml:space="preserve"> à travers </w:t>
      </w:r>
      <w:r w:rsidR="00FC750A">
        <w:t>d</w:t>
      </w:r>
      <w:r>
        <w:t xml:space="preserve">es indicateurs durant la mise en œuvre du </w:t>
      </w:r>
      <w:r w:rsidR="00FC750A">
        <w:t xml:space="preserve">Projet </w:t>
      </w:r>
      <w:r>
        <w:t>;</w:t>
      </w:r>
    </w:p>
    <w:p w14:paraId="7C264454" w14:textId="1D0E7461" w:rsidR="00216749" w:rsidRDefault="00503864" w:rsidP="00AF3E87">
      <w:pPr>
        <w:pStyle w:val="Paragraphedeliste1"/>
        <w:numPr>
          <w:ilvl w:val="0"/>
          <w:numId w:val="9"/>
        </w:numPr>
        <w:spacing w:after="0" w:line="240" w:lineRule="auto"/>
        <w:jc w:val="both"/>
      </w:pPr>
      <w:r>
        <w:t>Participer activement aux mises à jour régulières du PEES ou éventuellement d’autres instruments de</w:t>
      </w:r>
      <w:r w:rsidR="00E74770">
        <w:t xml:space="preserve"> gestion de risques E&amp;S</w:t>
      </w:r>
      <w:r>
        <w:t xml:space="preserve"> du </w:t>
      </w:r>
      <w:r w:rsidR="00FC750A">
        <w:t xml:space="preserve">Projet </w:t>
      </w:r>
      <w:r>
        <w:t xml:space="preserve">;  </w:t>
      </w:r>
    </w:p>
    <w:p w14:paraId="63184D91" w14:textId="073CDACB" w:rsidR="00216749" w:rsidRDefault="00503864" w:rsidP="00AF3E87">
      <w:pPr>
        <w:pStyle w:val="Paragraphedeliste1"/>
        <w:numPr>
          <w:ilvl w:val="0"/>
          <w:numId w:val="9"/>
        </w:numPr>
        <w:spacing w:after="0" w:line="240" w:lineRule="auto"/>
        <w:jc w:val="both"/>
      </w:pPr>
      <w:r>
        <w:t xml:space="preserve">Appuyer le </w:t>
      </w:r>
      <w:r w:rsidR="00FC750A">
        <w:t xml:space="preserve">Projet </w:t>
      </w:r>
      <w:r>
        <w:t xml:space="preserve">dans le respect des dispositions des différents instruments de </w:t>
      </w:r>
      <w:r w:rsidR="00EC592F">
        <w:t xml:space="preserve">gestion de risques E&amp;S </w:t>
      </w:r>
      <w:r>
        <w:t xml:space="preserve">dans la mise en œuvre des activités du projet en : </w:t>
      </w:r>
    </w:p>
    <w:p w14:paraId="3664989B" w14:textId="5945C4B1" w:rsidR="00216749" w:rsidRDefault="00503864">
      <w:pPr>
        <w:pStyle w:val="Paragraphedeliste1"/>
        <w:numPr>
          <w:ilvl w:val="0"/>
          <w:numId w:val="3"/>
        </w:numPr>
        <w:suppressAutoHyphens w:val="0"/>
        <w:spacing w:after="0" w:line="240" w:lineRule="auto"/>
        <w:ind w:left="1170" w:hanging="450"/>
        <w:jc w:val="both"/>
        <w:textAlignment w:val="auto"/>
      </w:pPr>
      <w:r>
        <w:t>Supervisant la conduite des activités conformément aux documents cadres du projet (</w:t>
      </w:r>
      <w:r>
        <w:rPr>
          <w:rStyle w:val="Policepardfaut1"/>
          <w:position w:val="-1"/>
        </w:rPr>
        <w:t>PEES,</w:t>
      </w:r>
      <w:r>
        <w:t xml:space="preserve"> CGES, </w:t>
      </w:r>
      <w:r w:rsidR="00A7601A">
        <w:t xml:space="preserve">CR, </w:t>
      </w:r>
      <w:r>
        <w:t xml:space="preserve">PMPP, PGMO) ainsi qu’aux </w:t>
      </w:r>
      <w:r>
        <w:rPr>
          <w:rStyle w:val="Policepardfaut1"/>
          <w:position w:val="-1"/>
        </w:rPr>
        <w:t xml:space="preserve">directives sur les Hygiènes Sécurité et Environnement (HSE) générales et spécifiques applicables aux activités du </w:t>
      </w:r>
      <w:r w:rsidR="00FC750A">
        <w:rPr>
          <w:rStyle w:val="Policepardfaut1"/>
          <w:position w:val="-1"/>
        </w:rPr>
        <w:t>Projet </w:t>
      </w:r>
      <w:r>
        <w:rPr>
          <w:rStyle w:val="Policepardfaut1"/>
          <w:position w:val="-1"/>
        </w:rPr>
        <w:t>;</w:t>
      </w:r>
    </w:p>
    <w:p w14:paraId="4C3F3F7C" w14:textId="74635641" w:rsidR="00216749" w:rsidRDefault="00503864">
      <w:pPr>
        <w:pStyle w:val="Paragraphedeliste1"/>
        <w:numPr>
          <w:ilvl w:val="0"/>
          <w:numId w:val="3"/>
        </w:numPr>
        <w:suppressAutoHyphens w:val="0"/>
        <w:spacing w:after="0" w:line="240" w:lineRule="auto"/>
        <w:ind w:left="1170" w:hanging="450"/>
        <w:jc w:val="both"/>
        <w:textAlignment w:val="auto"/>
      </w:pPr>
      <w:r>
        <w:t xml:space="preserve">Examinant la pertinence et la suffisance des outils d’évaluation environnementale </w:t>
      </w:r>
      <w:r w:rsidR="00A7601A">
        <w:t xml:space="preserve">et sociale </w:t>
      </w:r>
      <w:r>
        <w:t xml:space="preserve">à développer et liés aux activités du </w:t>
      </w:r>
      <w:r w:rsidR="00FC750A">
        <w:t xml:space="preserve">Projet </w:t>
      </w:r>
      <w:r>
        <w:t xml:space="preserve">dans le cadre de mise en œuvre du </w:t>
      </w:r>
      <w:r w:rsidR="00FC750A">
        <w:t xml:space="preserve">Projet </w:t>
      </w:r>
      <w:r w:rsidR="00EC592F">
        <w:t xml:space="preserve">PIC </w:t>
      </w:r>
      <w:r w:rsidR="00DC5A84">
        <w:t>3 notamment</w:t>
      </w:r>
      <w:r>
        <w:t xml:space="preserve"> : les Etudes d’Impact Environnemental et Social (EIES), les Plans de Gestion Environnementale et Sociale (PGES), </w:t>
      </w:r>
      <w:r w:rsidR="00644D27">
        <w:t xml:space="preserve">les Plans de Réinstallations (PR), </w:t>
      </w:r>
      <w:r>
        <w:t xml:space="preserve">les audits </w:t>
      </w:r>
      <w:r w:rsidR="00A7601A">
        <w:t>sociaux</w:t>
      </w:r>
      <w:r w:rsidR="00644D27">
        <w:t xml:space="preserve"> (incluant audit de mise en œuvre de </w:t>
      </w:r>
      <w:proofErr w:type="spellStart"/>
      <w:r w:rsidR="00644D27">
        <w:t>PRs</w:t>
      </w:r>
      <w:proofErr w:type="spellEnd"/>
      <w:r w:rsidR="00644D27">
        <w:t>)</w:t>
      </w:r>
      <w:r>
        <w:t>, les évaluations des risques ou dangers ;</w:t>
      </w:r>
    </w:p>
    <w:p w14:paraId="31735555" w14:textId="345A0AD9" w:rsidR="00216749" w:rsidRDefault="00503864">
      <w:pPr>
        <w:pStyle w:val="Paragraphedeliste1"/>
        <w:numPr>
          <w:ilvl w:val="0"/>
          <w:numId w:val="3"/>
        </w:numPr>
        <w:suppressAutoHyphens w:val="0"/>
        <w:spacing w:after="0" w:line="240" w:lineRule="auto"/>
        <w:ind w:left="1170" w:hanging="450"/>
        <w:jc w:val="both"/>
        <w:textAlignment w:val="auto"/>
      </w:pPr>
      <w:r>
        <w:t xml:space="preserve">Assurer la qualité des documents liés à la </w:t>
      </w:r>
      <w:r w:rsidR="00C73A1C">
        <w:t xml:space="preserve">gestion des risques </w:t>
      </w:r>
      <w:r w:rsidR="00FC750A">
        <w:t>E&amp;S</w:t>
      </w:r>
      <w:r>
        <w:t xml:space="preserve"> en </w:t>
      </w:r>
      <w:r w:rsidR="00FC750A">
        <w:t>assurant</w:t>
      </w:r>
      <w:r>
        <w:t xml:space="preserve"> les revues et en apportant les modifications </w:t>
      </w:r>
      <w:r w:rsidR="00FC750A">
        <w:t xml:space="preserve">requises </w:t>
      </w:r>
      <w:r>
        <w:t>pour approbation au niveau de la Banque Mondiale avant leurs publications</w:t>
      </w:r>
      <w:r w:rsidR="00FC750A">
        <w:t xml:space="preserve">, </w:t>
      </w:r>
      <w:r>
        <w:t>à savoir : les Etudes d’Impact Environnementaux et Sociaux (EIES), les Plans de Gestion Environnemental</w:t>
      </w:r>
      <w:r w:rsidR="007F5220">
        <w:t>e</w:t>
      </w:r>
      <w:r>
        <w:t xml:space="preserve"> et Social</w:t>
      </w:r>
      <w:r w:rsidR="007F5220">
        <w:t>e</w:t>
      </w:r>
      <w:r>
        <w:t xml:space="preserve"> (PGES), </w:t>
      </w:r>
      <w:r w:rsidR="00A4292F">
        <w:t xml:space="preserve">Plans de Réinstallations (PR), les </w:t>
      </w:r>
      <w:r w:rsidR="00A4292F">
        <w:lastRenderedPageBreak/>
        <w:t xml:space="preserve">audits sociaux (incluant audit de mise en œuvre de </w:t>
      </w:r>
      <w:proofErr w:type="spellStart"/>
      <w:r w:rsidR="00A4292F">
        <w:t>PRs</w:t>
      </w:r>
      <w:proofErr w:type="spellEnd"/>
      <w:r w:rsidR="00A4292F">
        <w:t xml:space="preserve">) </w:t>
      </w:r>
      <w:r>
        <w:t>et</w:t>
      </w:r>
      <w:r w:rsidR="007F5220">
        <w:t>,</w:t>
      </w:r>
      <w:r>
        <w:t xml:space="preserve"> éventuellement</w:t>
      </w:r>
      <w:r w:rsidR="007F5220">
        <w:t>,</w:t>
      </w:r>
      <w:r>
        <w:t xml:space="preserve"> les mises </w:t>
      </w:r>
      <w:r w:rsidR="00EC592F">
        <w:t>à jour</w:t>
      </w:r>
      <w:r>
        <w:t xml:space="preserve"> du Plan d’Engagement Environnemental et Social (PEES) ;</w:t>
      </w:r>
    </w:p>
    <w:p w14:paraId="309D7D30" w14:textId="5AFD30AC" w:rsidR="00216749" w:rsidRDefault="00503864">
      <w:pPr>
        <w:pStyle w:val="Paragraphedeliste1"/>
        <w:numPr>
          <w:ilvl w:val="0"/>
          <w:numId w:val="3"/>
        </w:numPr>
        <w:suppressAutoHyphens w:val="0"/>
        <w:spacing w:after="0" w:line="240" w:lineRule="auto"/>
        <w:ind w:left="1170" w:hanging="450"/>
        <w:jc w:val="both"/>
        <w:textAlignment w:val="auto"/>
      </w:pPr>
      <w:r>
        <w:t xml:space="preserve">Assurant la prise en compte de la dimension </w:t>
      </w:r>
      <w:r w:rsidR="007F5220">
        <w:t>E&amp;S</w:t>
      </w:r>
      <w:r>
        <w:t xml:space="preserve"> à travers </w:t>
      </w:r>
      <w:r w:rsidR="007F5220">
        <w:t>d</w:t>
      </w:r>
      <w:r>
        <w:t xml:space="preserve">es mesures d’évitement, d’atténuation et/ou de compensation dans la conception et la mise en œuvre des sous projets et en conduisant les activités de suivi </w:t>
      </w:r>
      <w:r w:rsidR="007F5220">
        <w:t>E&amp;S</w:t>
      </w:r>
      <w:r>
        <w:t xml:space="preserve"> dans les zones d’intervention du </w:t>
      </w:r>
      <w:r w:rsidR="007F5220">
        <w:t xml:space="preserve">Projet </w:t>
      </w:r>
      <w:r>
        <w:t>;</w:t>
      </w:r>
    </w:p>
    <w:p w14:paraId="24D87614" w14:textId="77777777" w:rsidR="00216749" w:rsidRDefault="00503864" w:rsidP="00AF3E87">
      <w:pPr>
        <w:pStyle w:val="Paragraphedeliste1"/>
        <w:numPr>
          <w:ilvl w:val="0"/>
          <w:numId w:val="9"/>
        </w:numPr>
        <w:spacing w:after="0" w:line="240" w:lineRule="auto"/>
        <w:jc w:val="both"/>
      </w:pPr>
      <w:r>
        <w:t>Participer à la préparation des missions de supervision, d’audit et d’évaluation externe ;</w:t>
      </w:r>
    </w:p>
    <w:p w14:paraId="1F36965D" w14:textId="3A9C6539" w:rsidR="00216749" w:rsidRDefault="00503864" w:rsidP="00AF3E87">
      <w:pPr>
        <w:pStyle w:val="Paragraphedeliste1"/>
        <w:numPr>
          <w:ilvl w:val="0"/>
          <w:numId w:val="9"/>
        </w:numPr>
        <w:spacing w:after="0" w:line="240" w:lineRule="auto"/>
        <w:jc w:val="both"/>
      </w:pPr>
      <w:r>
        <w:t xml:space="preserve">Coordonner la mise en œuvre des recommandations relatives aux aspects </w:t>
      </w:r>
      <w:r w:rsidR="007F5220">
        <w:t>E&amp;S</w:t>
      </w:r>
      <w:r>
        <w:t xml:space="preserve"> issus des rapports des missions d’appui à la mise en œuvre du </w:t>
      </w:r>
      <w:r w:rsidR="00EC592F">
        <w:t>PIC 3</w:t>
      </w:r>
      <w:r>
        <w:t xml:space="preserve"> par la Banque mondiale ;</w:t>
      </w:r>
    </w:p>
    <w:p w14:paraId="0C333100" w14:textId="7DD02149" w:rsidR="00216749" w:rsidRDefault="00503864" w:rsidP="00AF3E87">
      <w:pPr>
        <w:pStyle w:val="Paragraphedeliste1"/>
        <w:numPr>
          <w:ilvl w:val="0"/>
          <w:numId w:val="9"/>
        </w:numPr>
        <w:spacing w:after="0" w:line="240" w:lineRule="auto"/>
        <w:jc w:val="both"/>
      </w:pPr>
      <w:r>
        <w:t xml:space="preserve">S’approprier des politiques, stratégies et plans relatifs à la bonne gestion </w:t>
      </w:r>
      <w:r w:rsidR="00E66D25">
        <w:t xml:space="preserve">de risques </w:t>
      </w:r>
      <w:r w:rsidR="007F5220">
        <w:t>E&amp;S</w:t>
      </w:r>
      <w:r w:rsidR="00E66D25">
        <w:t>/engagement citoyen</w:t>
      </w:r>
      <w:r>
        <w:t xml:space="preserve"> à travers la lecture et l’analyse des documents politiques, techniques et réglementaires ;</w:t>
      </w:r>
    </w:p>
    <w:p w14:paraId="22EB7DDB" w14:textId="4F2EC978" w:rsidR="00216749" w:rsidRDefault="00503864" w:rsidP="00AF3E87">
      <w:pPr>
        <w:pStyle w:val="Paragraphedeliste1"/>
        <w:numPr>
          <w:ilvl w:val="0"/>
          <w:numId w:val="9"/>
        </w:numPr>
        <w:spacing w:after="0" w:line="240" w:lineRule="auto"/>
        <w:jc w:val="both"/>
      </w:pPr>
      <w:r>
        <w:t xml:space="preserve">Asseoir un système de suivi de la mise en œuvre des mesures </w:t>
      </w:r>
      <w:r w:rsidR="00E66D25">
        <w:t>sociales</w:t>
      </w:r>
      <w:r>
        <w:t xml:space="preserve"> tout en analysant leur performance et préparer des rapports sur toutes les activités intégrant l</w:t>
      </w:r>
      <w:r w:rsidR="007F5220">
        <w:t>es</w:t>
      </w:r>
      <w:r>
        <w:t xml:space="preserve"> dimension</w:t>
      </w:r>
      <w:r w:rsidR="007F5220">
        <w:t>s</w:t>
      </w:r>
      <w:r>
        <w:t xml:space="preserve"> environnementale</w:t>
      </w:r>
      <w:r w:rsidR="007F5220">
        <w:t>s et sociales</w:t>
      </w:r>
      <w:r>
        <w:t xml:space="preserve"> ;</w:t>
      </w:r>
    </w:p>
    <w:p w14:paraId="3F47FE85" w14:textId="2E354F4F" w:rsidR="00216749" w:rsidRDefault="00503864" w:rsidP="00AF3E87">
      <w:pPr>
        <w:pStyle w:val="Paragraphedeliste1"/>
        <w:numPr>
          <w:ilvl w:val="0"/>
          <w:numId w:val="9"/>
        </w:numPr>
        <w:spacing w:after="0" w:line="240" w:lineRule="auto"/>
        <w:jc w:val="both"/>
      </w:pPr>
      <w:r>
        <w:t xml:space="preserve">Fournir des conseils stratégiques sur le Volet </w:t>
      </w:r>
      <w:r w:rsidR="00E66D25">
        <w:t xml:space="preserve">Gestion de risques </w:t>
      </w:r>
      <w:r w:rsidR="007F5220">
        <w:t>E&amp;S</w:t>
      </w:r>
      <w:r w:rsidR="00E66D25">
        <w:t xml:space="preserve"> et </w:t>
      </w:r>
      <w:r w:rsidR="00535233">
        <w:t>Engagement citoyen</w:t>
      </w:r>
      <w:r>
        <w:t xml:space="preserve"> ;</w:t>
      </w:r>
    </w:p>
    <w:p w14:paraId="47FC047D" w14:textId="2FDDA886" w:rsidR="00216749" w:rsidRDefault="00503864" w:rsidP="00AF3E87">
      <w:pPr>
        <w:pStyle w:val="Paragraphedeliste1"/>
        <w:numPr>
          <w:ilvl w:val="0"/>
          <w:numId w:val="9"/>
        </w:numPr>
        <w:spacing w:after="0" w:line="240" w:lineRule="auto"/>
        <w:jc w:val="both"/>
      </w:pPr>
      <w:r>
        <w:t xml:space="preserve">Suivre les étapes clés de toutes les questions environnementales et sociales soulevées tout au long de la mise en œuvre du </w:t>
      </w:r>
      <w:r w:rsidR="007F5220">
        <w:t xml:space="preserve">Projet </w:t>
      </w:r>
      <w:r>
        <w:t>;</w:t>
      </w:r>
    </w:p>
    <w:p w14:paraId="29BC4FFA" w14:textId="7C13C0E8" w:rsidR="00787346" w:rsidRPr="00787346" w:rsidRDefault="00787346" w:rsidP="00787346">
      <w:pPr>
        <w:pStyle w:val="Paragraphedeliste1"/>
        <w:numPr>
          <w:ilvl w:val="0"/>
          <w:numId w:val="9"/>
        </w:numPr>
        <w:spacing w:after="0" w:line="240" w:lineRule="auto"/>
        <w:jc w:val="both"/>
      </w:pPr>
      <w:r w:rsidRPr="00787346">
        <w:t xml:space="preserve">S’assurer que les aspects sociaux, de genre, de violence basée sur le genre/Exploitation et Abus Sexuel-Harcèlement sexuel (VBG/EAS-HS), de mobilisation des parties prenantes et d’engagement citoyen, d’acquisition de terre, de restrictions à l’utilisation des terres et à la réinstallation involontaire, décrits dans les différents documents, évaluations, analyses et instruments liés au </w:t>
      </w:r>
      <w:r w:rsidR="007F5220" w:rsidRPr="00787346">
        <w:t>Projet</w:t>
      </w:r>
      <w:r w:rsidRPr="00787346">
        <w:t xml:space="preserve">, y compris le document du </w:t>
      </w:r>
      <w:r w:rsidR="007F5220" w:rsidRPr="00787346">
        <w:t xml:space="preserve">Projet </w:t>
      </w:r>
      <w:r w:rsidRPr="00787346">
        <w:t>lui-même, sont pris en compte, incorporés</w:t>
      </w:r>
      <w:r w:rsidR="00175CCD">
        <w:t xml:space="preserve"> dans les différents documents techniques du </w:t>
      </w:r>
      <w:r w:rsidR="007F5220">
        <w:t xml:space="preserve">Projet </w:t>
      </w:r>
      <w:r w:rsidR="00682CE5">
        <w:t>(Manuels,</w:t>
      </w:r>
      <w:r w:rsidR="00175CCD">
        <w:t xml:space="preserve"> Dossiers d’Appel d’Offres (DAO), Demandes de Proposition</w:t>
      </w:r>
      <w:r w:rsidR="007F5220">
        <w:t>s</w:t>
      </w:r>
      <w:r w:rsidR="00175CCD">
        <w:t xml:space="preserve"> (DP) et les contrats des prestataires</w:t>
      </w:r>
      <w:r w:rsidRPr="00787346">
        <w:t>,</w:t>
      </w:r>
      <w:r w:rsidR="00682CE5">
        <w:t xml:space="preserve"> Rapports, PTBA</w:t>
      </w:r>
      <w:r w:rsidR="007F5220">
        <w:t xml:space="preserve"> </w:t>
      </w:r>
      <w:r w:rsidR="00682CE5">
        <w:t>…)</w:t>
      </w:r>
      <w:r w:rsidRPr="00787346">
        <w:t xml:space="preserve"> suivis et évalués tout au long la mise en œuvre du </w:t>
      </w:r>
      <w:r w:rsidR="007F5220" w:rsidRPr="00787346">
        <w:t xml:space="preserve">Projet </w:t>
      </w:r>
      <w:r w:rsidRPr="00787346">
        <w:t>;</w:t>
      </w:r>
    </w:p>
    <w:p w14:paraId="378BD663" w14:textId="2F907A1E" w:rsidR="00216749" w:rsidRDefault="00503864" w:rsidP="00AF3E87">
      <w:pPr>
        <w:pStyle w:val="Paragraphedeliste1"/>
        <w:numPr>
          <w:ilvl w:val="0"/>
          <w:numId w:val="9"/>
        </w:numPr>
        <w:spacing w:after="0" w:line="240" w:lineRule="auto"/>
        <w:jc w:val="both"/>
      </w:pPr>
      <w:r>
        <w:t xml:space="preserve">Superviser la performance des prestataires dans le traitement des problèmes </w:t>
      </w:r>
      <w:r w:rsidR="007F5220">
        <w:t>E&amp;S</w:t>
      </w:r>
      <w:r>
        <w:t xml:space="preserve"> spécifiques et proposer des mesures de réparation et mesures correctives si nécessaire ;</w:t>
      </w:r>
    </w:p>
    <w:p w14:paraId="0AAC583A" w14:textId="684C7EAE" w:rsidR="00216749" w:rsidRDefault="00503864" w:rsidP="00AF3E87">
      <w:pPr>
        <w:pStyle w:val="Paragraphedeliste1"/>
        <w:numPr>
          <w:ilvl w:val="0"/>
          <w:numId w:val="9"/>
        </w:numPr>
        <w:spacing w:after="0" w:line="240" w:lineRule="auto"/>
        <w:jc w:val="both"/>
      </w:pPr>
      <w:r>
        <w:t xml:space="preserve">Partager avec l’équipe du </w:t>
      </w:r>
      <w:r w:rsidR="00EC592F">
        <w:t>PIC 3</w:t>
      </w:r>
      <w:r>
        <w:t xml:space="preserve">, les partenaires et les prestataires du </w:t>
      </w:r>
      <w:r w:rsidR="007F5220">
        <w:t xml:space="preserve">Projet </w:t>
      </w:r>
      <w:r>
        <w:t xml:space="preserve">les bonnes pratiques en matière de suivi et surveillance </w:t>
      </w:r>
      <w:r w:rsidR="007F5220">
        <w:t>E&amp;S</w:t>
      </w:r>
      <w:r>
        <w:t xml:space="preserve"> ;</w:t>
      </w:r>
    </w:p>
    <w:p w14:paraId="10C16EC2" w14:textId="1A922E7A" w:rsidR="00216749" w:rsidRDefault="00503864" w:rsidP="00AF3E87">
      <w:pPr>
        <w:pStyle w:val="Paragraphedeliste1"/>
        <w:numPr>
          <w:ilvl w:val="0"/>
          <w:numId w:val="9"/>
        </w:numPr>
        <w:spacing w:after="0" w:line="240" w:lineRule="auto"/>
        <w:jc w:val="both"/>
      </w:pPr>
      <w:r>
        <w:t xml:space="preserve">Alimenter les indicateurs de suivi et de performance </w:t>
      </w:r>
      <w:r w:rsidR="007F5220">
        <w:t>E&amp;S</w:t>
      </w:r>
      <w:r w:rsidR="003B6B10">
        <w:t xml:space="preserve"> et en engagement citoyen </w:t>
      </w:r>
      <w:r>
        <w:t>des activités</w:t>
      </w:r>
      <w:r w:rsidR="007F5220">
        <w:t> ;</w:t>
      </w:r>
    </w:p>
    <w:p w14:paraId="67C2B91A" w14:textId="190DA7A0" w:rsidR="00216749" w:rsidRDefault="00503864" w:rsidP="00AF3E87">
      <w:pPr>
        <w:pStyle w:val="Paragraphedeliste1"/>
        <w:numPr>
          <w:ilvl w:val="0"/>
          <w:numId w:val="9"/>
        </w:numPr>
        <w:spacing w:after="0" w:line="240" w:lineRule="auto"/>
        <w:jc w:val="both"/>
      </w:pPr>
      <w:r>
        <w:t>Rapporter systématiquement au supérieur hiérarchique les problèmes détectés et proposer des solutions dans le</w:t>
      </w:r>
      <w:r w:rsidR="007F5220">
        <w:t>s</w:t>
      </w:r>
      <w:r>
        <w:t xml:space="preserve"> </w:t>
      </w:r>
      <w:r w:rsidR="007F5220">
        <w:t>délais</w:t>
      </w:r>
      <w:r>
        <w:t xml:space="preserve"> imparti</w:t>
      </w:r>
      <w:r w:rsidR="007F5220">
        <w:t>s</w:t>
      </w:r>
      <w:r>
        <w:t xml:space="preserve"> ; </w:t>
      </w:r>
    </w:p>
    <w:p w14:paraId="3444163A" w14:textId="5DAF6164" w:rsidR="00216749" w:rsidRDefault="00503864" w:rsidP="00AF3E87">
      <w:pPr>
        <w:pStyle w:val="Paragraphedeliste1"/>
        <w:numPr>
          <w:ilvl w:val="0"/>
          <w:numId w:val="9"/>
        </w:numPr>
        <w:spacing w:after="0" w:line="240" w:lineRule="auto"/>
        <w:jc w:val="both"/>
      </w:pPr>
      <w:r>
        <w:t xml:space="preserve">Mettre à jour les documents de travail en tenant compte de l’évolution du Projet et en proposant des mesures d’amélioration de la </w:t>
      </w:r>
      <w:r w:rsidR="00C73A1C">
        <w:t xml:space="preserve">gestion des risques </w:t>
      </w:r>
      <w:r w:rsidR="007F5220">
        <w:t>E&amp;S</w:t>
      </w:r>
      <w:r w:rsidR="00EC592F">
        <w:t xml:space="preserve"> ;</w:t>
      </w:r>
    </w:p>
    <w:p w14:paraId="33158B9C" w14:textId="3A446BC1" w:rsidR="00216749" w:rsidRDefault="00503864" w:rsidP="00AF3E87">
      <w:pPr>
        <w:pStyle w:val="Paragraphedeliste1"/>
        <w:numPr>
          <w:ilvl w:val="0"/>
          <w:numId w:val="9"/>
        </w:numPr>
        <w:spacing w:after="0" w:line="240" w:lineRule="auto"/>
        <w:jc w:val="both"/>
      </w:pPr>
      <w:r>
        <w:t>Respecter et faire respecter les calendriers de mise en œuvre et le budget.</w:t>
      </w:r>
    </w:p>
    <w:p w14:paraId="0C8EF4E2" w14:textId="77777777" w:rsidR="00216749" w:rsidRDefault="00503864" w:rsidP="00D56681">
      <w:pPr>
        <w:pStyle w:val="Titre1"/>
      </w:pPr>
      <w:r>
        <w:t>Lieu de travail</w:t>
      </w:r>
    </w:p>
    <w:p w14:paraId="79531023" w14:textId="11A169E5" w:rsidR="001B7008" w:rsidRDefault="00503864" w:rsidP="001B7008">
      <w:pPr>
        <w:jc w:val="both"/>
        <w:rPr>
          <w:rFonts w:cs="Arial"/>
          <w:position w:val="-1"/>
        </w:rPr>
      </w:pPr>
      <w:r>
        <w:t xml:space="preserve">Le </w:t>
      </w:r>
      <w:r w:rsidR="007F5220">
        <w:t>Responsable national</w:t>
      </w:r>
      <w:r>
        <w:t xml:space="preserve"> en </w:t>
      </w:r>
      <w:r w:rsidR="00B12451">
        <w:t xml:space="preserve">gestion des risques </w:t>
      </w:r>
      <w:r w:rsidR="007F5220">
        <w:t>E&amp;S</w:t>
      </w:r>
      <w:r>
        <w:t xml:space="preserve"> ainsi recruté </w:t>
      </w:r>
      <w:r w:rsidR="007F5220">
        <w:t>sera</w:t>
      </w:r>
      <w:r>
        <w:t xml:space="preserve"> basé à Antananarivo</w:t>
      </w:r>
      <w:r w:rsidR="007F5220">
        <w:t>,</w:t>
      </w:r>
      <w:r>
        <w:t xml:space="preserve"> au niveau de l’UNGP, mais avec des déplacements fréquents et ponctuels dans les régions d’interventions du P</w:t>
      </w:r>
      <w:r w:rsidR="00EC592F">
        <w:t>rojet</w:t>
      </w:r>
      <w:r>
        <w:t xml:space="preserve">. </w:t>
      </w:r>
      <w:r w:rsidR="001B7008">
        <w:rPr>
          <w:rFonts w:cs="Arial"/>
          <w:position w:val="-1"/>
        </w:rPr>
        <w:t xml:space="preserve">Nonobstant le lieu d’affectation, selon les besoins, </w:t>
      </w:r>
      <w:r w:rsidR="007F5220">
        <w:rPr>
          <w:rFonts w:cs="Arial"/>
          <w:position w:val="-1"/>
        </w:rPr>
        <w:t>la personne</w:t>
      </w:r>
      <w:r w:rsidR="001B7008">
        <w:t xml:space="preserve"> </w:t>
      </w:r>
      <w:r w:rsidR="001B7008">
        <w:rPr>
          <w:rFonts w:cs="Arial"/>
          <w:position w:val="-1"/>
        </w:rPr>
        <w:t>pourra être appelé</w:t>
      </w:r>
      <w:r w:rsidR="007F5220">
        <w:rPr>
          <w:rFonts w:cs="Arial"/>
          <w:position w:val="-1"/>
        </w:rPr>
        <w:t>e</w:t>
      </w:r>
      <w:r w:rsidR="001B7008">
        <w:rPr>
          <w:rFonts w:cs="Arial"/>
          <w:position w:val="-1"/>
        </w:rPr>
        <w:t xml:space="preserve"> à effectuer des déplacements dans d’autres zones d’intervention du PIC. </w:t>
      </w:r>
      <w:r w:rsidR="001B7008" w:rsidRPr="004201F6">
        <w:rPr>
          <w:rFonts w:cs="Arial"/>
          <w:position w:val="-1"/>
        </w:rPr>
        <w:t xml:space="preserve">En tant que de besoin, la Coordination nationale du Projet peut </w:t>
      </w:r>
      <w:r w:rsidR="007F5220">
        <w:rPr>
          <w:rFonts w:cs="Arial"/>
          <w:position w:val="-1"/>
        </w:rPr>
        <w:t>lui confier d’autres activités</w:t>
      </w:r>
      <w:r w:rsidR="001B7008" w:rsidRPr="004201F6">
        <w:rPr>
          <w:rFonts w:cs="Arial"/>
          <w:position w:val="-1"/>
        </w:rPr>
        <w:t>.</w:t>
      </w:r>
    </w:p>
    <w:p w14:paraId="573D1D34" w14:textId="77777777" w:rsidR="00216749" w:rsidRDefault="00503864" w:rsidP="00D56681">
      <w:pPr>
        <w:pStyle w:val="Titre1"/>
      </w:pPr>
      <w:r>
        <w:t>Conditions de travail</w:t>
      </w:r>
    </w:p>
    <w:p w14:paraId="5E963958" w14:textId="6C01CD2F" w:rsidR="00216749" w:rsidRDefault="00503864">
      <w:pPr>
        <w:jc w:val="both"/>
      </w:pPr>
      <w:r>
        <w:t xml:space="preserve">Conformément au document Procédures de Gestion de la Main d’Œuvre (PGMO) validé du </w:t>
      </w:r>
      <w:r w:rsidR="00EC592F">
        <w:t>PIC3</w:t>
      </w:r>
      <w:r>
        <w:t xml:space="preserve">, </w:t>
      </w:r>
      <w:r w:rsidR="007F5220">
        <w:t>la personne</w:t>
      </w:r>
      <w:r>
        <w:t xml:space="preserve"> est classé</w:t>
      </w:r>
      <w:r w:rsidR="007F5220">
        <w:t>e</w:t>
      </w:r>
      <w:r>
        <w:t xml:space="preserve"> dans la catégorie des « Travailleurs Directs » du </w:t>
      </w:r>
      <w:r w:rsidR="007F5220">
        <w:t xml:space="preserve">Projet </w:t>
      </w:r>
      <w:r>
        <w:t>et défini</w:t>
      </w:r>
      <w:r w:rsidR="007F5220">
        <w:t>e</w:t>
      </w:r>
      <w:r>
        <w:t xml:space="preserve"> comme personnel permanent. </w:t>
      </w:r>
    </w:p>
    <w:p w14:paraId="4422BC8F" w14:textId="101A4235" w:rsidR="00216749" w:rsidRDefault="00503864">
      <w:pPr>
        <w:jc w:val="both"/>
      </w:pPr>
      <w:r>
        <w:t xml:space="preserve">Le </w:t>
      </w:r>
      <w:r w:rsidR="00EC592F">
        <w:t xml:space="preserve">spécialiste en </w:t>
      </w:r>
      <w:r w:rsidR="00C73A1C">
        <w:t xml:space="preserve">gestion des risques </w:t>
      </w:r>
      <w:r w:rsidR="007F5220">
        <w:t>E&amp;S</w:t>
      </w:r>
      <w:r w:rsidR="00EC592F">
        <w:t xml:space="preserve"> </w:t>
      </w:r>
      <w:r>
        <w:t xml:space="preserve">est recruté </w:t>
      </w:r>
      <w:r w:rsidR="007F5220">
        <w:t>jusqu’à la fin du PIC3,</w:t>
      </w:r>
      <w:r w:rsidR="00EC592F">
        <w:t xml:space="preserve"> </w:t>
      </w:r>
      <w:r>
        <w:t xml:space="preserve">sous réserve toutefois d’une période d’essai de six (06) </w:t>
      </w:r>
      <w:r w:rsidR="009A1A79">
        <w:t>mois concluants</w:t>
      </w:r>
      <w:r>
        <w:t>.</w:t>
      </w:r>
    </w:p>
    <w:p w14:paraId="03A8A0C1" w14:textId="77777777" w:rsidR="00216749" w:rsidRDefault="00503864" w:rsidP="00D56681">
      <w:pPr>
        <w:pStyle w:val="Titre1"/>
      </w:pPr>
      <w:r>
        <w:lastRenderedPageBreak/>
        <w:t xml:space="preserve">Qualifications </w:t>
      </w:r>
    </w:p>
    <w:p w14:paraId="772BC7AE" w14:textId="5DD8EE76" w:rsidR="00216749" w:rsidRDefault="00503864">
      <w:pPr>
        <w:jc w:val="both"/>
      </w:pPr>
      <w:r>
        <w:t xml:space="preserve">Le </w:t>
      </w:r>
      <w:r w:rsidR="007F5220">
        <w:t xml:space="preserve">Responsable national </w:t>
      </w:r>
      <w:r>
        <w:t xml:space="preserve">en </w:t>
      </w:r>
      <w:r w:rsidR="000A73DC">
        <w:t xml:space="preserve">gestion des risques </w:t>
      </w:r>
      <w:r w:rsidR="007F5220">
        <w:t>E&amp;S</w:t>
      </w:r>
      <w:r>
        <w:t xml:space="preserve"> devrait avoir :</w:t>
      </w:r>
    </w:p>
    <w:p w14:paraId="3047842D" w14:textId="0AAF9F0E" w:rsidR="004119CD" w:rsidRDefault="00702B3C" w:rsidP="004119CD">
      <w:pPr>
        <w:pStyle w:val="Paragraphedeliste"/>
        <w:numPr>
          <w:ilvl w:val="0"/>
          <w:numId w:val="11"/>
        </w:numPr>
        <w:spacing w:before="0" w:line="240" w:lineRule="auto"/>
        <w:ind w:left="567" w:hanging="357"/>
        <w:rPr>
          <w:rFonts w:ascii="Interstate Light" w:hAnsi="Interstate Light"/>
          <w:lang w:val="fr-FR"/>
        </w:rPr>
      </w:pPr>
      <w:r w:rsidRPr="00702B3C">
        <w:rPr>
          <w:rFonts w:ascii="Interstate Light" w:hAnsi="Interstate Light"/>
          <w:lang w:val="fr-FR"/>
        </w:rPr>
        <w:t xml:space="preserve">Avoir </w:t>
      </w:r>
      <w:r w:rsidR="004119CD">
        <w:rPr>
          <w:rFonts w:ascii="Interstate Light" w:hAnsi="Interstate Light"/>
          <w:lang w:val="fr-FR"/>
        </w:rPr>
        <w:t xml:space="preserve">un diplôme de </w:t>
      </w:r>
      <w:r w:rsidR="00C546E9">
        <w:rPr>
          <w:rFonts w:ascii="Interstate Light" w:hAnsi="Interstate Light"/>
          <w:lang w:val="fr-FR"/>
        </w:rPr>
        <w:t xml:space="preserve">niveau </w:t>
      </w:r>
      <w:r w:rsidRPr="00702B3C">
        <w:rPr>
          <w:rFonts w:ascii="Interstate Light" w:hAnsi="Interstate Light"/>
          <w:lang w:val="fr-FR"/>
        </w:rPr>
        <w:t>Bacc+</w:t>
      </w:r>
      <w:r w:rsidR="00C546E9">
        <w:rPr>
          <w:rFonts w:ascii="Interstate Light" w:hAnsi="Interstate Light"/>
          <w:lang w:val="fr-FR"/>
        </w:rPr>
        <w:t>5</w:t>
      </w:r>
      <w:r w:rsidRPr="00702B3C">
        <w:rPr>
          <w:rFonts w:ascii="Interstate Light" w:hAnsi="Interstate Light"/>
          <w:lang w:val="fr-FR"/>
        </w:rPr>
        <w:t xml:space="preserve"> </w:t>
      </w:r>
      <w:r w:rsidR="00C546E9" w:rsidRPr="00C546E9">
        <w:rPr>
          <w:rFonts w:ascii="Interstate Light" w:hAnsi="Interstate Light"/>
          <w:lang w:val="fr-FR"/>
        </w:rPr>
        <w:t xml:space="preserve">en Sciences environnementales </w:t>
      </w:r>
      <w:r w:rsidR="00C546E9">
        <w:rPr>
          <w:rFonts w:ascii="Interstate Light" w:hAnsi="Interstate Light"/>
          <w:lang w:val="fr-FR"/>
        </w:rPr>
        <w:t>(</w:t>
      </w:r>
      <w:r w:rsidR="00C546E9" w:rsidRPr="00C546E9">
        <w:rPr>
          <w:rFonts w:ascii="Interstate Light" w:hAnsi="Interstate Light"/>
          <w:lang w:val="fr-FR"/>
        </w:rPr>
        <w:t>foresterie, sciences de la vie et de la terre</w:t>
      </w:r>
      <w:r w:rsidR="00C546E9">
        <w:rPr>
          <w:rFonts w:ascii="Interstate Light" w:hAnsi="Interstate Light"/>
          <w:lang w:val="fr-FR"/>
        </w:rPr>
        <w:t xml:space="preserve"> ou dans des domaines apparentés)</w:t>
      </w:r>
    </w:p>
    <w:p w14:paraId="5FB9CF26" w14:textId="0726C41A" w:rsidR="00702B3C" w:rsidRPr="00702B3C" w:rsidRDefault="004119CD" w:rsidP="004119CD">
      <w:pPr>
        <w:pStyle w:val="Paragraphedeliste"/>
        <w:numPr>
          <w:ilvl w:val="0"/>
          <w:numId w:val="11"/>
        </w:numPr>
        <w:spacing w:before="0" w:line="240" w:lineRule="auto"/>
        <w:ind w:left="567" w:hanging="357"/>
        <w:rPr>
          <w:rFonts w:ascii="Interstate Light" w:hAnsi="Interstate Light"/>
          <w:lang w:val="fr-FR"/>
        </w:rPr>
      </w:pPr>
      <w:r>
        <w:rPr>
          <w:rFonts w:ascii="Interstate Light" w:hAnsi="Interstate Light"/>
          <w:lang w:val="fr-FR"/>
        </w:rPr>
        <w:t>A</w:t>
      </w:r>
      <w:r w:rsidR="00C546E9">
        <w:rPr>
          <w:rFonts w:ascii="Interstate Light" w:hAnsi="Interstate Light"/>
          <w:lang w:val="fr-FR"/>
        </w:rPr>
        <w:t xml:space="preserve">voir eu des </w:t>
      </w:r>
      <w:r w:rsidR="0083735A">
        <w:rPr>
          <w:rFonts w:ascii="Interstate Light" w:hAnsi="Interstate Light"/>
          <w:lang w:val="fr-FR"/>
        </w:rPr>
        <w:t>expériences</w:t>
      </w:r>
      <w:r w:rsidR="00C546E9">
        <w:rPr>
          <w:rFonts w:ascii="Interstate Light" w:hAnsi="Interstate Light"/>
          <w:lang w:val="fr-FR"/>
        </w:rPr>
        <w:t xml:space="preserve"> probantes </w:t>
      </w:r>
      <w:r w:rsidR="0083735A">
        <w:rPr>
          <w:rFonts w:ascii="Interstate Light" w:hAnsi="Interstate Light" w:cs="Arial"/>
          <w:position w:val="-1"/>
          <w:lang w:val="fr-FR"/>
        </w:rPr>
        <w:t>en gestion des risques sociaux </w:t>
      </w:r>
      <w:r w:rsidR="0083735A">
        <w:rPr>
          <w:rFonts w:ascii="Interstate Light" w:hAnsi="Interstate Light"/>
          <w:lang w:val="fr-FR"/>
        </w:rPr>
        <w:t>:</w:t>
      </w:r>
    </w:p>
    <w:p w14:paraId="764CD891" w14:textId="67ECDB53" w:rsidR="00702B3C" w:rsidRPr="00CD7321" w:rsidRDefault="00702B3C" w:rsidP="004119CD">
      <w:pPr>
        <w:pStyle w:val="Paragraphedeliste"/>
        <w:numPr>
          <w:ilvl w:val="0"/>
          <w:numId w:val="4"/>
        </w:numPr>
        <w:spacing w:before="0" w:line="240" w:lineRule="auto"/>
        <w:ind w:left="924" w:hanging="357"/>
        <w:rPr>
          <w:rFonts w:ascii="Interstate Light" w:hAnsi="Interstate Light"/>
          <w:lang w:val="fr-FR"/>
        </w:rPr>
      </w:pPr>
      <w:r w:rsidRPr="00CD7321">
        <w:rPr>
          <w:rFonts w:ascii="Interstate Light" w:hAnsi="Interstate Light"/>
          <w:lang w:val="fr-FR"/>
        </w:rPr>
        <w:t xml:space="preserve">Avoir au moins </w:t>
      </w:r>
      <w:r w:rsidR="00CD7321">
        <w:rPr>
          <w:rFonts w:ascii="Interstate Light" w:hAnsi="Interstate Light"/>
          <w:lang w:val="fr-FR"/>
        </w:rPr>
        <w:t>cinq</w:t>
      </w:r>
      <w:r w:rsidRPr="00CD7321">
        <w:rPr>
          <w:rFonts w:ascii="Interstate Light" w:hAnsi="Interstate Light"/>
          <w:lang w:val="fr-FR"/>
        </w:rPr>
        <w:t xml:space="preserve"> (0</w:t>
      </w:r>
      <w:r w:rsidR="00CD7321">
        <w:rPr>
          <w:rFonts w:ascii="Interstate Light" w:hAnsi="Interstate Light"/>
          <w:lang w:val="fr-FR"/>
        </w:rPr>
        <w:t>5</w:t>
      </w:r>
      <w:r w:rsidRPr="00CD7321">
        <w:rPr>
          <w:rFonts w:ascii="Interstate Light" w:hAnsi="Interstate Light"/>
          <w:lang w:val="fr-FR"/>
        </w:rPr>
        <w:t xml:space="preserve">) années d’expérience professionnelle en tant que Responsable de </w:t>
      </w:r>
      <w:r w:rsidR="00D56681">
        <w:rPr>
          <w:rFonts w:ascii="Interstate Light" w:hAnsi="Interstate Light"/>
          <w:lang w:val="fr-FR"/>
        </w:rPr>
        <w:t xml:space="preserve">la gestion des risques </w:t>
      </w:r>
      <w:r w:rsidRPr="00CD7321">
        <w:rPr>
          <w:rFonts w:ascii="Interstate Light" w:hAnsi="Interstate Light"/>
          <w:lang w:val="fr-FR"/>
        </w:rPr>
        <w:t>socia</w:t>
      </w:r>
      <w:r w:rsidR="00D56681">
        <w:rPr>
          <w:rFonts w:ascii="Interstate Light" w:hAnsi="Interstate Light"/>
          <w:lang w:val="fr-FR"/>
        </w:rPr>
        <w:t>ux</w:t>
      </w:r>
      <w:r w:rsidRPr="00CD7321">
        <w:rPr>
          <w:rFonts w:ascii="Interstate Light" w:hAnsi="Interstate Light"/>
          <w:lang w:val="fr-FR"/>
        </w:rPr>
        <w:t xml:space="preserve"> (particulièrement la </w:t>
      </w:r>
      <w:r w:rsidRPr="004F6617">
        <w:rPr>
          <w:rFonts w:ascii="Interstate Light" w:eastAsia="Calibri" w:hAnsi="Interstate Light"/>
          <w:lang w:val="fr-LU"/>
        </w:rPr>
        <w:t>réinstallation involontaire de personnes, engagement citoyen/redevabilité sociale et développement communautaire, gestion des conflits et des plaintes</w:t>
      </w:r>
      <w:proofErr w:type="gramStart"/>
      <w:r w:rsidRPr="004F6617">
        <w:rPr>
          <w:rFonts w:ascii="Interstate Light" w:eastAsia="Calibri" w:hAnsi="Interstate Light"/>
          <w:lang w:val="fr-LU"/>
        </w:rPr>
        <w:t>)</w:t>
      </w:r>
      <w:r w:rsidRPr="00CD7321">
        <w:rPr>
          <w:rFonts w:ascii="Interstate Light" w:hAnsi="Interstate Light"/>
          <w:position w:val="-1"/>
          <w:lang w:val="fr-FR"/>
        </w:rPr>
        <w:t>;</w:t>
      </w:r>
      <w:proofErr w:type="gramEnd"/>
      <w:r w:rsidRPr="00CD7321">
        <w:rPr>
          <w:rFonts w:ascii="Interstate Light" w:hAnsi="Interstate Light"/>
          <w:position w:val="-1"/>
          <w:lang w:val="fr-FR"/>
        </w:rPr>
        <w:t xml:space="preserve"> </w:t>
      </w:r>
    </w:p>
    <w:p w14:paraId="7D1D24DD" w14:textId="6E5FEB1A" w:rsidR="00702B3C" w:rsidRPr="00CD7321" w:rsidRDefault="00702B3C" w:rsidP="004119CD">
      <w:pPr>
        <w:pStyle w:val="Paragraphedeliste"/>
        <w:numPr>
          <w:ilvl w:val="0"/>
          <w:numId w:val="4"/>
        </w:numPr>
        <w:spacing w:before="0" w:line="240" w:lineRule="auto"/>
        <w:ind w:left="924" w:hanging="357"/>
        <w:rPr>
          <w:rFonts w:ascii="Interstate Light" w:hAnsi="Interstate Light" w:cs="Arial"/>
          <w:position w:val="-1"/>
          <w:lang w:val="fr-FR"/>
        </w:rPr>
      </w:pPr>
      <w:r w:rsidRPr="00CD7321">
        <w:rPr>
          <w:rFonts w:ascii="Interstate Light" w:hAnsi="Interstate Light" w:cs="Arial"/>
          <w:lang w:val="fr-FR"/>
        </w:rPr>
        <w:t xml:space="preserve">Justifier d’au moins une expérience réussie au cours des dix dernières années </w:t>
      </w:r>
      <w:r w:rsidR="0083735A">
        <w:rPr>
          <w:rFonts w:ascii="Interstate Light" w:hAnsi="Interstate Light" w:cs="Arial"/>
          <w:lang w:val="fr-FR"/>
        </w:rPr>
        <w:t>en</w:t>
      </w:r>
      <w:r w:rsidRPr="00CD7321">
        <w:rPr>
          <w:rFonts w:ascii="Interstate Light" w:hAnsi="Interstate Light" w:cs="Arial"/>
          <w:lang w:val="fr-FR"/>
        </w:rPr>
        <w:t xml:space="preserve"> </w:t>
      </w:r>
      <w:r w:rsidRPr="00CD7321">
        <w:rPr>
          <w:rFonts w:ascii="Interstate Light" w:hAnsi="Interstate Light" w:cs="Arial"/>
          <w:position w:val="-1"/>
          <w:lang w:val="fr-FR"/>
        </w:rPr>
        <w:t xml:space="preserve">gestion des risques sociaux ; </w:t>
      </w:r>
    </w:p>
    <w:p w14:paraId="79F0BABB" w14:textId="4DFE3225" w:rsidR="00D75B24" w:rsidRPr="0083735A" w:rsidRDefault="0083735A" w:rsidP="004119CD">
      <w:pPr>
        <w:pStyle w:val="Paragraphedeliste"/>
        <w:numPr>
          <w:ilvl w:val="0"/>
          <w:numId w:val="11"/>
        </w:numPr>
        <w:spacing w:before="0" w:line="240" w:lineRule="auto"/>
        <w:ind w:left="567" w:hanging="357"/>
        <w:rPr>
          <w:rFonts w:ascii="Interstate Light" w:hAnsi="Interstate Light"/>
          <w:lang w:val="fr-FR"/>
        </w:rPr>
      </w:pPr>
      <w:r>
        <w:rPr>
          <w:rFonts w:ascii="Interstate Light" w:hAnsi="Interstate Light"/>
          <w:lang w:val="fr-FR"/>
        </w:rPr>
        <w:t>Une bonne</w:t>
      </w:r>
      <w:r w:rsidR="00D75B24" w:rsidRPr="0083735A">
        <w:rPr>
          <w:rFonts w:ascii="Interstate Light" w:hAnsi="Interstate Light"/>
          <w:lang w:val="fr-FR"/>
        </w:rPr>
        <w:t xml:space="preserve"> maîtrise du Cadre Environnemental et Social (CES) du </w:t>
      </w:r>
      <w:r w:rsidRPr="0083735A">
        <w:rPr>
          <w:rFonts w:ascii="Interstate Light" w:hAnsi="Interstate Light"/>
          <w:lang w:val="fr-FR"/>
        </w:rPr>
        <w:t xml:space="preserve">Groupe </w:t>
      </w:r>
      <w:r w:rsidR="00D75B24" w:rsidRPr="0083735A">
        <w:rPr>
          <w:rFonts w:ascii="Interstate Light" w:hAnsi="Interstate Light"/>
          <w:lang w:val="fr-FR"/>
        </w:rPr>
        <w:t>de la Banque Mondiale ;</w:t>
      </w:r>
    </w:p>
    <w:p w14:paraId="000C776F" w14:textId="1251BC6E" w:rsidR="00702B3C" w:rsidRPr="00CD7321" w:rsidRDefault="0083735A" w:rsidP="004119CD">
      <w:pPr>
        <w:pStyle w:val="Paragraphedeliste"/>
        <w:numPr>
          <w:ilvl w:val="0"/>
          <w:numId w:val="11"/>
        </w:numPr>
        <w:spacing w:before="0" w:line="240" w:lineRule="auto"/>
        <w:ind w:left="567" w:hanging="357"/>
        <w:rPr>
          <w:rFonts w:ascii="Interstate Light" w:hAnsi="Interstate Light"/>
          <w:lang w:val="fr-FR"/>
        </w:rPr>
      </w:pPr>
      <w:r>
        <w:rPr>
          <w:rFonts w:ascii="Interstate Light" w:hAnsi="Interstate Light"/>
          <w:lang w:val="fr-FR"/>
        </w:rPr>
        <w:t>Une bonne élocution en</w:t>
      </w:r>
      <w:r w:rsidR="00702B3C" w:rsidRPr="00CD7321">
        <w:rPr>
          <w:rFonts w:ascii="Interstate Light" w:hAnsi="Interstate Light"/>
          <w:lang w:val="fr-FR"/>
        </w:rPr>
        <w:t xml:space="preserve"> Français et </w:t>
      </w:r>
      <w:r>
        <w:rPr>
          <w:rFonts w:ascii="Interstate Light" w:hAnsi="Interstate Light"/>
          <w:lang w:val="fr-FR"/>
        </w:rPr>
        <w:t>en</w:t>
      </w:r>
      <w:r w:rsidR="00702B3C" w:rsidRPr="00CD7321">
        <w:rPr>
          <w:rFonts w:ascii="Interstate Light" w:hAnsi="Interstate Light"/>
          <w:lang w:val="fr-FR"/>
        </w:rPr>
        <w:t xml:space="preserve"> Malagasy ;</w:t>
      </w:r>
    </w:p>
    <w:p w14:paraId="794E7BBE" w14:textId="22E43F33" w:rsidR="00702B3C" w:rsidRPr="00CD7321" w:rsidRDefault="0083735A" w:rsidP="004119CD">
      <w:pPr>
        <w:pStyle w:val="Paragraphedeliste"/>
        <w:numPr>
          <w:ilvl w:val="0"/>
          <w:numId w:val="11"/>
        </w:numPr>
        <w:spacing w:before="0" w:line="240" w:lineRule="auto"/>
        <w:ind w:left="567" w:hanging="357"/>
        <w:rPr>
          <w:rFonts w:ascii="Interstate Light" w:hAnsi="Interstate Light"/>
          <w:lang w:val="fr-FR"/>
        </w:rPr>
      </w:pPr>
      <w:r>
        <w:rPr>
          <w:rFonts w:ascii="Interstate Light" w:hAnsi="Interstate Light"/>
          <w:lang w:val="fr-FR"/>
        </w:rPr>
        <w:t>Une bonne m</w:t>
      </w:r>
      <w:r w:rsidR="00702B3C" w:rsidRPr="00CD7321">
        <w:rPr>
          <w:rFonts w:ascii="Interstate Light" w:hAnsi="Interstate Light"/>
          <w:lang w:val="fr-FR"/>
        </w:rPr>
        <w:t xml:space="preserve">aîtrise de </w:t>
      </w:r>
      <w:r>
        <w:rPr>
          <w:rFonts w:ascii="Interstate Light" w:hAnsi="Interstate Light"/>
          <w:lang w:val="fr-FR"/>
        </w:rPr>
        <w:t>l’</w:t>
      </w:r>
      <w:r w:rsidR="00702B3C" w:rsidRPr="00CD7321">
        <w:rPr>
          <w:rFonts w:ascii="Interstate Light" w:hAnsi="Interstate Light"/>
          <w:lang w:val="fr-FR"/>
        </w:rPr>
        <w:t>outil</w:t>
      </w:r>
      <w:r w:rsidR="00702B3C" w:rsidRPr="0083735A">
        <w:rPr>
          <w:rFonts w:ascii="Interstate Light" w:hAnsi="Interstate Light"/>
          <w:lang w:val="fr-FR"/>
        </w:rPr>
        <w:t xml:space="preserve"> informatiqu</w:t>
      </w:r>
      <w:r>
        <w:rPr>
          <w:rFonts w:ascii="Interstate Light" w:hAnsi="Interstate Light"/>
          <w:lang w:val="fr-FR"/>
        </w:rPr>
        <w:t>e</w:t>
      </w:r>
      <w:r w:rsidR="00702B3C" w:rsidRPr="0083735A">
        <w:rPr>
          <w:rFonts w:ascii="Interstate Light" w:hAnsi="Interstate Light"/>
          <w:lang w:val="fr-FR"/>
        </w:rPr>
        <w:t xml:space="preserve"> </w:t>
      </w:r>
      <w:r>
        <w:rPr>
          <w:rFonts w:ascii="Interstate Light" w:hAnsi="Interstate Light"/>
          <w:lang w:val="fr-FR"/>
        </w:rPr>
        <w:t>/</w:t>
      </w:r>
      <w:r w:rsidR="00702B3C" w:rsidRPr="0083735A">
        <w:rPr>
          <w:rFonts w:ascii="Interstate Light" w:hAnsi="Interstate Light"/>
          <w:lang w:val="fr-FR"/>
        </w:rPr>
        <w:t xml:space="preserve"> bureautique, </w:t>
      </w:r>
      <w:r>
        <w:rPr>
          <w:rFonts w:ascii="Interstate Light" w:hAnsi="Interstate Light"/>
          <w:lang w:val="fr-FR"/>
        </w:rPr>
        <w:t xml:space="preserve">avec des connaissances en </w:t>
      </w:r>
      <w:r w:rsidR="00702B3C" w:rsidRPr="0083735A">
        <w:rPr>
          <w:rFonts w:ascii="Interstate Light" w:hAnsi="Interstate Light"/>
          <w:lang w:val="fr-FR"/>
        </w:rPr>
        <w:t>cartographie ;</w:t>
      </w:r>
    </w:p>
    <w:p w14:paraId="52EE1E7C" w14:textId="29604E19" w:rsidR="00702B3C" w:rsidRPr="00CD7321" w:rsidRDefault="0083735A" w:rsidP="004119CD">
      <w:pPr>
        <w:pStyle w:val="Paragraphedeliste"/>
        <w:numPr>
          <w:ilvl w:val="0"/>
          <w:numId w:val="11"/>
        </w:numPr>
        <w:spacing w:before="0" w:line="240" w:lineRule="auto"/>
        <w:ind w:left="567" w:hanging="357"/>
        <w:rPr>
          <w:rFonts w:ascii="Interstate Light" w:hAnsi="Interstate Light"/>
          <w:lang w:val="fr-FR"/>
        </w:rPr>
      </w:pPr>
      <w:r>
        <w:rPr>
          <w:rFonts w:ascii="Interstate Light" w:hAnsi="Interstate Light"/>
          <w:lang w:val="fr-FR"/>
        </w:rPr>
        <w:t>Une bonne c</w:t>
      </w:r>
      <w:r w:rsidR="00702B3C" w:rsidRPr="00CD7321">
        <w:rPr>
          <w:rFonts w:ascii="Interstate Light" w:hAnsi="Interstate Light"/>
          <w:lang w:val="fr-FR"/>
        </w:rPr>
        <w:t>apacité d’analyse et de synthèse</w:t>
      </w:r>
      <w:r>
        <w:rPr>
          <w:rFonts w:ascii="Interstate Light" w:hAnsi="Interstate Light"/>
          <w:lang w:val="fr-FR"/>
        </w:rPr>
        <w:t> ;</w:t>
      </w:r>
    </w:p>
    <w:p w14:paraId="64D2178E" w14:textId="2EA74928" w:rsidR="00CD7321" w:rsidRPr="0083735A" w:rsidRDefault="0083735A" w:rsidP="004119CD">
      <w:pPr>
        <w:pStyle w:val="Paragraphedeliste"/>
        <w:numPr>
          <w:ilvl w:val="0"/>
          <w:numId w:val="11"/>
        </w:numPr>
        <w:spacing w:before="0" w:line="240" w:lineRule="auto"/>
        <w:ind w:left="567" w:hanging="357"/>
        <w:rPr>
          <w:lang w:val="fr-FR"/>
        </w:rPr>
      </w:pPr>
      <w:r>
        <w:rPr>
          <w:rFonts w:ascii="Interstate Light" w:hAnsi="Interstate Light"/>
          <w:lang w:val="fr-FR"/>
        </w:rPr>
        <w:t>Une bonne a</w:t>
      </w:r>
      <w:r w:rsidR="00702B3C" w:rsidRPr="0083735A">
        <w:rPr>
          <w:rFonts w:ascii="Interstate Light" w:hAnsi="Interstate Light"/>
          <w:lang w:val="fr-FR"/>
        </w:rPr>
        <w:t>ptitude à se déplacer fréquemment</w:t>
      </w:r>
      <w:r>
        <w:rPr>
          <w:rFonts w:ascii="Interstate Light" w:hAnsi="Interstate Light"/>
          <w:lang w:val="fr-FR"/>
        </w:rPr>
        <w:t> ;</w:t>
      </w:r>
    </w:p>
    <w:p w14:paraId="568FF760" w14:textId="7CDCAC8B" w:rsidR="00216749" w:rsidRPr="0083735A" w:rsidRDefault="00503864" w:rsidP="004119CD">
      <w:pPr>
        <w:pStyle w:val="Paragraphedeliste"/>
        <w:numPr>
          <w:ilvl w:val="0"/>
          <w:numId w:val="11"/>
        </w:numPr>
        <w:spacing w:before="0" w:line="240" w:lineRule="auto"/>
        <w:ind w:left="567" w:hanging="357"/>
        <w:rPr>
          <w:rFonts w:ascii="Interstate Light" w:hAnsi="Interstate Light"/>
          <w:lang w:val="fr-FR"/>
        </w:rPr>
      </w:pPr>
      <w:r w:rsidRPr="0083735A">
        <w:rPr>
          <w:rFonts w:ascii="Interstate Light" w:hAnsi="Interstate Light"/>
          <w:lang w:val="fr-FR"/>
        </w:rPr>
        <w:t xml:space="preserve">De bonnes capacités rédactionnelle et orale en </w:t>
      </w:r>
      <w:r w:rsidR="0083735A" w:rsidRPr="0083735A">
        <w:rPr>
          <w:rFonts w:ascii="Interstate Light" w:hAnsi="Interstate Light"/>
          <w:lang w:val="fr-FR"/>
        </w:rPr>
        <w:t xml:space="preserve">Français </w:t>
      </w:r>
      <w:r w:rsidRPr="0083735A">
        <w:rPr>
          <w:rFonts w:ascii="Interstate Light" w:hAnsi="Interstate Light"/>
          <w:lang w:val="fr-FR"/>
        </w:rPr>
        <w:t xml:space="preserve">et </w:t>
      </w:r>
      <w:r w:rsidR="0083735A">
        <w:rPr>
          <w:rFonts w:ascii="Interstate Light" w:hAnsi="Interstate Light"/>
          <w:lang w:val="fr-FR"/>
        </w:rPr>
        <w:t xml:space="preserve">en </w:t>
      </w:r>
      <w:r w:rsidR="0083735A" w:rsidRPr="0083735A">
        <w:rPr>
          <w:rFonts w:ascii="Interstate Light" w:hAnsi="Interstate Light"/>
          <w:lang w:val="fr-FR"/>
        </w:rPr>
        <w:t>Malagasy</w:t>
      </w:r>
      <w:r w:rsidRPr="0083735A">
        <w:rPr>
          <w:rFonts w:ascii="Interstate Light" w:hAnsi="Interstate Light"/>
          <w:lang w:val="fr-FR"/>
        </w:rPr>
        <w:t>, et apte à corriger les documents ;</w:t>
      </w:r>
    </w:p>
    <w:p w14:paraId="6C11FCBB" w14:textId="05BE4B32" w:rsidR="00216749" w:rsidRPr="0083735A" w:rsidRDefault="00503864" w:rsidP="004119CD">
      <w:pPr>
        <w:pStyle w:val="Paragraphedeliste"/>
        <w:numPr>
          <w:ilvl w:val="0"/>
          <w:numId w:val="11"/>
        </w:numPr>
        <w:spacing w:before="0" w:line="240" w:lineRule="auto"/>
        <w:ind w:left="567" w:hanging="357"/>
        <w:rPr>
          <w:rFonts w:ascii="Interstate Light" w:hAnsi="Interstate Light"/>
          <w:lang w:val="fr-FR"/>
        </w:rPr>
      </w:pPr>
      <w:r w:rsidRPr="0083735A">
        <w:rPr>
          <w:rFonts w:ascii="Interstate Light" w:hAnsi="Interstate Light"/>
          <w:lang w:val="fr-FR"/>
        </w:rPr>
        <w:t xml:space="preserve">Des aptitudes à prendre en compte les commentaires et observations émanant des spécialistes en </w:t>
      </w:r>
      <w:r w:rsidR="0083735A">
        <w:rPr>
          <w:rFonts w:ascii="Interstate Light" w:hAnsi="Interstate Light"/>
          <w:lang w:val="fr-FR"/>
        </w:rPr>
        <w:t>E&amp;S</w:t>
      </w:r>
      <w:r w:rsidRPr="0083735A">
        <w:rPr>
          <w:rFonts w:ascii="Interstate Light" w:hAnsi="Interstate Light"/>
          <w:lang w:val="fr-FR"/>
        </w:rPr>
        <w:t xml:space="preserve"> de la Banque Mondiale sur les différents outils d’évaluation environnementale et sociale développés par les prestataires du </w:t>
      </w:r>
      <w:r w:rsidR="00EC592F" w:rsidRPr="0083735A">
        <w:rPr>
          <w:rFonts w:ascii="Interstate Light" w:hAnsi="Interstate Light"/>
          <w:lang w:val="fr-FR"/>
        </w:rPr>
        <w:t>Projet</w:t>
      </w:r>
      <w:r w:rsidRPr="0083735A">
        <w:rPr>
          <w:rFonts w:ascii="Interstate Light" w:hAnsi="Interstate Light"/>
          <w:lang w:val="fr-FR"/>
        </w:rPr>
        <w:t> ;</w:t>
      </w:r>
    </w:p>
    <w:p w14:paraId="428A5EB5" w14:textId="77777777" w:rsidR="00E40F61" w:rsidRPr="0083735A" w:rsidRDefault="00E40F61" w:rsidP="004119CD">
      <w:pPr>
        <w:spacing w:after="0" w:line="240" w:lineRule="auto"/>
        <w:rPr>
          <w:rFonts w:ascii="Interstate Light" w:hAnsi="Interstate Light"/>
        </w:rPr>
      </w:pPr>
      <w:r w:rsidRPr="0083735A">
        <w:rPr>
          <w:rFonts w:ascii="Interstate Light" w:hAnsi="Interstate Light"/>
        </w:rPr>
        <w:t>Seront des atouts :</w:t>
      </w:r>
    </w:p>
    <w:p w14:paraId="5160157A" w14:textId="25C416D1" w:rsidR="00E40F61" w:rsidRPr="008D2A6C" w:rsidRDefault="00E40F61" w:rsidP="004119CD">
      <w:pPr>
        <w:pStyle w:val="Paragraphedeliste"/>
        <w:numPr>
          <w:ilvl w:val="1"/>
          <w:numId w:val="4"/>
        </w:numPr>
        <w:spacing w:before="0" w:line="240" w:lineRule="auto"/>
        <w:ind w:left="924" w:hanging="357"/>
        <w:rPr>
          <w:rFonts w:ascii="Interstate Light" w:hAnsi="Interstate Light"/>
          <w:position w:val="-1"/>
          <w:lang w:val="fr-FR"/>
        </w:rPr>
      </w:pPr>
      <w:r w:rsidRPr="00CD7321">
        <w:rPr>
          <w:rFonts w:ascii="Interstate Light" w:hAnsi="Interstate Light"/>
          <w:position w:val="-1"/>
          <w:lang w:val="fr-FR"/>
        </w:rPr>
        <w:t>Bonne</w:t>
      </w:r>
      <w:r w:rsidR="0083735A">
        <w:rPr>
          <w:rFonts w:ascii="Interstate Light" w:hAnsi="Interstate Light"/>
          <w:position w:val="-1"/>
          <w:lang w:val="fr-FR"/>
        </w:rPr>
        <w:t>s</w:t>
      </w:r>
      <w:r w:rsidRPr="00CD7321">
        <w:rPr>
          <w:rFonts w:ascii="Interstate Light" w:hAnsi="Interstate Light"/>
          <w:position w:val="-1"/>
          <w:lang w:val="fr-FR"/>
        </w:rPr>
        <w:t xml:space="preserve"> capacité</w:t>
      </w:r>
      <w:r w:rsidR="0083735A">
        <w:rPr>
          <w:rFonts w:ascii="Interstate Light" w:hAnsi="Interstate Light"/>
          <w:position w:val="-1"/>
          <w:lang w:val="fr-FR"/>
        </w:rPr>
        <w:t>s</w:t>
      </w:r>
      <w:r w:rsidRPr="00CD7321">
        <w:rPr>
          <w:rFonts w:ascii="Interstate Light" w:hAnsi="Interstate Light"/>
          <w:position w:val="-1"/>
          <w:lang w:val="fr-FR"/>
        </w:rPr>
        <w:t xml:space="preserve"> d’écoute et de communication </w:t>
      </w:r>
    </w:p>
    <w:p w14:paraId="6E24CD59" w14:textId="77777777" w:rsidR="00E40F61" w:rsidRPr="008D2A6C" w:rsidRDefault="00E40F61" w:rsidP="004119CD">
      <w:pPr>
        <w:pStyle w:val="Paragraphedeliste"/>
        <w:numPr>
          <w:ilvl w:val="1"/>
          <w:numId w:val="4"/>
        </w:numPr>
        <w:spacing w:before="0" w:line="240" w:lineRule="auto"/>
        <w:ind w:left="924" w:hanging="357"/>
        <w:rPr>
          <w:rFonts w:ascii="Interstate Light" w:hAnsi="Interstate Light"/>
          <w:position w:val="-1"/>
          <w:lang w:val="fr-FR"/>
        </w:rPr>
      </w:pPr>
      <w:r w:rsidRPr="00CD7321">
        <w:rPr>
          <w:rFonts w:ascii="Interstate Light" w:hAnsi="Interstate Light"/>
          <w:position w:val="-1"/>
          <w:lang w:val="fr-FR"/>
        </w:rPr>
        <w:t xml:space="preserve">Avoir </w:t>
      </w:r>
      <w:r>
        <w:rPr>
          <w:rFonts w:ascii="Interstate Light" w:hAnsi="Interstate Light"/>
          <w:position w:val="-1"/>
          <w:lang w:val="fr-FR"/>
        </w:rPr>
        <w:t xml:space="preserve">des </w:t>
      </w:r>
      <w:r w:rsidRPr="00CD7321">
        <w:rPr>
          <w:rFonts w:ascii="Interstate Light" w:hAnsi="Interstate Light"/>
          <w:position w:val="-1"/>
          <w:lang w:val="fr-FR"/>
        </w:rPr>
        <w:t xml:space="preserve">expériences </w:t>
      </w:r>
      <w:r w:rsidRPr="008D2A6C">
        <w:rPr>
          <w:rFonts w:ascii="Interstate Light" w:hAnsi="Interstate Light"/>
          <w:position w:val="-1"/>
          <w:lang w:val="fr-FR"/>
        </w:rPr>
        <w:t xml:space="preserve">dans la lutte contre les VBG ; </w:t>
      </w:r>
      <w:r w:rsidRPr="00CD7321">
        <w:rPr>
          <w:rFonts w:ascii="Interstate Light" w:hAnsi="Interstate Light"/>
          <w:position w:val="-1"/>
          <w:lang w:val="fr-FR"/>
        </w:rPr>
        <w:t>expérience</w:t>
      </w:r>
      <w:r w:rsidRPr="008D2A6C">
        <w:rPr>
          <w:rFonts w:ascii="Interstate Light" w:hAnsi="Interstate Light"/>
          <w:position w:val="-1"/>
          <w:lang w:val="fr-FR"/>
        </w:rPr>
        <w:t xml:space="preserve"> en analyse de genre, planification de genre et intégration du genre dans les projets et programmes seraient un atout</w:t>
      </w:r>
    </w:p>
    <w:p w14:paraId="14E6BBFB" w14:textId="7F61ABCC" w:rsidR="00E40F61" w:rsidRPr="008D2A6C" w:rsidRDefault="00E40F61" w:rsidP="004119CD">
      <w:pPr>
        <w:pStyle w:val="Paragraphedeliste"/>
        <w:numPr>
          <w:ilvl w:val="1"/>
          <w:numId w:val="4"/>
        </w:numPr>
        <w:spacing w:before="0" w:line="240" w:lineRule="auto"/>
        <w:ind w:left="924" w:hanging="357"/>
        <w:rPr>
          <w:rFonts w:ascii="Interstate Light" w:hAnsi="Interstate Light"/>
          <w:position w:val="-1"/>
          <w:lang w:val="fr-FR"/>
        </w:rPr>
      </w:pPr>
      <w:r w:rsidRPr="008D2A6C">
        <w:rPr>
          <w:rFonts w:ascii="Interstate Light" w:hAnsi="Interstate Light"/>
          <w:position w:val="-1"/>
          <w:lang w:val="fr-FR"/>
        </w:rPr>
        <w:t>Connaissances du contexte de développement rural, des dialectes et des pratiques culturelles dans l</w:t>
      </w:r>
      <w:r w:rsidR="0083735A">
        <w:rPr>
          <w:rFonts w:ascii="Interstate Light" w:hAnsi="Interstate Light"/>
          <w:position w:val="-1"/>
          <w:lang w:val="fr-FR"/>
        </w:rPr>
        <w:t>es</w:t>
      </w:r>
      <w:r w:rsidRPr="008D2A6C">
        <w:rPr>
          <w:rFonts w:ascii="Interstate Light" w:hAnsi="Interstate Light"/>
          <w:position w:val="-1"/>
          <w:lang w:val="fr-FR"/>
        </w:rPr>
        <w:t xml:space="preserve"> Région</w:t>
      </w:r>
      <w:r w:rsidR="0083735A">
        <w:rPr>
          <w:rFonts w:ascii="Interstate Light" w:hAnsi="Interstate Light"/>
          <w:position w:val="-1"/>
          <w:lang w:val="fr-FR"/>
        </w:rPr>
        <w:t>s</w:t>
      </w:r>
      <w:r w:rsidRPr="008D2A6C">
        <w:rPr>
          <w:rFonts w:ascii="Interstate Light" w:hAnsi="Interstate Light"/>
          <w:position w:val="-1"/>
          <w:lang w:val="fr-FR"/>
        </w:rPr>
        <w:t xml:space="preserve"> d’intervention</w:t>
      </w:r>
    </w:p>
    <w:p w14:paraId="72C64E58" w14:textId="77777777" w:rsidR="00E40F61" w:rsidRPr="00CD7321" w:rsidRDefault="00E40F61" w:rsidP="004119CD">
      <w:pPr>
        <w:pStyle w:val="Paragraphedeliste"/>
        <w:numPr>
          <w:ilvl w:val="1"/>
          <w:numId w:val="4"/>
        </w:numPr>
        <w:spacing w:before="0" w:line="240" w:lineRule="auto"/>
        <w:ind w:left="924" w:hanging="357"/>
        <w:rPr>
          <w:rFonts w:ascii="Interstate Light" w:hAnsi="Interstate Light"/>
          <w:position w:val="-1"/>
          <w:lang w:val="fr-FR"/>
        </w:rPr>
      </w:pPr>
      <w:r w:rsidRPr="008D2A6C">
        <w:rPr>
          <w:rFonts w:ascii="Interstate Light" w:hAnsi="Interstate Light"/>
          <w:position w:val="-1"/>
          <w:lang w:val="fr-FR"/>
        </w:rPr>
        <w:t>Expérience</w:t>
      </w:r>
      <w:r w:rsidRPr="00CD7321">
        <w:rPr>
          <w:rFonts w:ascii="Interstate Light" w:hAnsi="Interstate Light"/>
          <w:position w:val="-1"/>
          <w:lang w:val="fr-FR"/>
        </w:rPr>
        <w:t xml:space="preserve"> dans un (des) projet(s) financé(s) par la Banque Mondiale ;</w:t>
      </w:r>
    </w:p>
    <w:p w14:paraId="34C8DD4F" w14:textId="77777777" w:rsidR="00216749" w:rsidRDefault="00503864" w:rsidP="00D56681">
      <w:pPr>
        <w:pStyle w:val="Titre1"/>
      </w:pPr>
      <w:r>
        <w:t xml:space="preserve">Livrables </w:t>
      </w:r>
    </w:p>
    <w:p w14:paraId="18DEE7A2" w14:textId="46D14558" w:rsidR="00216749" w:rsidRDefault="00503864">
      <w:pPr>
        <w:jc w:val="both"/>
      </w:pPr>
      <w:r>
        <w:t>Deux (02) catégories de livrables s</w:t>
      </w:r>
      <w:r w:rsidR="0083735A">
        <w:t>er</w:t>
      </w:r>
      <w:r>
        <w:t xml:space="preserve">ont à livrer par le </w:t>
      </w:r>
      <w:r w:rsidR="0083735A">
        <w:t>Responsable national</w:t>
      </w:r>
      <w:r w:rsidR="00EC592F">
        <w:t xml:space="preserve"> en </w:t>
      </w:r>
      <w:r w:rsidR="00C73A1C">
        <w:t xml:space="preserve">gestion des risques </w:t>
      </w:r>
      <w:r w:rsidR="0083735A">
        <w:t>E&amp;S</w:t>
      </w:r>
      <w:r w:rsidR="00EC592F">
        <w:t xml:space="preserve"> </w:t>
      </w:r>
      <w:r>
        <w:t>durant son mandat :</w:t>
      </w:r>
    </w:p>
    <w:p w14:paraId="3A68F3B7" w14:textId="77777777" w:rsidR="00216749" w:rsidRDefault="00503864" w:rsidP="0083735A">
      <w:pPr>
        <w:pStyle w:val="Paragraphedeliste1"/>
        <w:numPr>
          <w:ilvl w:val="0"/>
          <w:numId w:val="4"/>
        </w:numPr>
        <w:spacing w:line="245" w:lineRule="auto"/>
        <w:ind w:left="567" w:hanging="357"/>
        <w:jc w:val="both"/>
      </w:pPr>
      <w:r>
        <w:t xml:space="preserve">Des rapports périodiques d’activités : mensuels, trimestriels ; </w:t>
      </w:r>
    </w:p>
    <w:p w14:paraId="1F766DAB" w14:textId="2F74A617" w:rsidR="001B7008" w:rsidRDefault="00503864" w:rsidP="0083735A">
      <w:pPr>
        <w:pStyle w:val="Paragraphedeliste1"/>
        <w:numPr>
          <w:ilvl w:val="0"/>
          <w:numId w:val="4"/>
        </w:numPr>
        <w:spacing w:line="245" w:lineRule="auto"/>
        <w:ind w:left="567" w:hanging="357"/>
        <w:jc w:val="both"/>
      </w:pPr>
      <w:r>
        <w:t>Des documents validés liés à la gestion environnementale</w:t>
      </w:r>
      <w:r w:rsidR="00B12451">
        <w:t xml:space="preserve"> et sociale</w:t>
      </w:r>
      <w:r>
        <w:t xml:space="preserve"> des sous projets après revue et modifications </w:t>
      </w:r>
      <w:proofErr w:type="gramStart"/>
      <w:r>
        <w:t>suite aux</w:t>
      </w:r>
      <w:proofErr w:type="gramEnd"/>
      <w:r>
        <w:t xml:space="preserve"> observations et commentaires de la Banque Mondiale.     </w:t>
      </w:r>
    </w:p>
    <w:sectPr w:rsidR="001B7008" w:rsidSect="00DC5A84">
      <w:headerReference w:type="default" r:id="rId7"/>
      <w:pgSz w:w="11906" w:h="16838"/>
      <w:pgMar w:top="1417" w:right="1196"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3432B" w14:textId="77777777" w:rsidR="00B81F61" w:rsidRDefault="00B81F61">
      <w:pPr>
        <w:spacing w:after="0" w:line="240" w:lineRule="auto"/>
      </w:pPr>
      <w:r>
        <w:separator/>
      </w:r>
    </w:p>
  </w:endnote>
  <w:endnote w:type="continuationSeparator" w:id="0">
    <w:p w14:paraId="6DAABADE" w14:textId="77777777" w:rsidR="00B81F61" w:rsidRDefault="00B8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Gras">
    <w:altName w:val="Arial"/>
    <w:panose1 w:val="020B0704020202020204"/>
    <w:charset w:val="00"/>
    <w:family w:val="roman"/>
    <w:notTrueType/>
    <w:pitch w:val="default"/>
  </w:font>
  <w:font w:name="Times New Roman Bold">
    <w:altName w:val="Times New Roman"/>
    <w:panose1 w:val="00000000000000000000"/>
    <w:charset w:val="00"/>
    <w:family w:val="roman"/>
    <w:notTrueType/>
    <w:pitch w:val="default"/>
  </w:font>
  <w:font w:name="Interstate Light">
    <w:altName w:val="Calibri"/>
    <w:panose1 w:val="00000000000000000000"/>
    <w:charset w:val="00"/>
    <w:family w:val="modern"/>
    <w:notTrueType/>
    <w:pitch w:val="variable"/>
    <w:sig w:usb0="A00000AF" w:usb1="50002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DD72A" w14:textId="77777777" w:rsidR="00B81F61" w:rsidRDefault="00B81F61">
      <w:pPr>
        <w:spacing w:after="0" w:line="240" w:lineRule="auto"/>
      </w:pPr>
      <w:r>
        <w:rPr>
          <w:color w:val="000000"/>
        </w:rPr>
        <w:separator/>
      </w:r>
    </w:p>
  </w:footnote>
  <w:footnote w:type="continuationSeparator" w:id="0">
    <w:p w14:paraId="16FDCE93" w14:textId="77777777" w:rsidR="00B81F61" w:rsidRDefault="00B81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592185"/>
      <w:docPartObj>
        <w:docPartGallery w:val="Page Numbers (Top of Page)"/>
        <w:docPartUnique/>
      </w:docPartObj>
    </w:sdtPr>
    <w:sdtEndPr>
      <w:rPr>
        <w:noProof/>
      </w:rPr>
    </w:sdtEndPr>
    <w:sdtContent>
      <w:p w14:paraId="4793821F" w14:textId="627EFA8A" w:rsidR="00970BF6" w:rsidRDefault="00970BF6">
        <w:pPr>
          <w:pStyle w:val="En-tte"/>
          <w:jc w:val="right"/>
        </w:pPr>
        <w:r>
          <w:fldChar w:fldCharType="begin"/>
        </w:r>
        <w:r>
          <w:instrText xml:space="preserve"> PAGE   \* MERGEFORMAT </w:instrText>
        </w:r>
        <w:r>
          <w:fldChar w:fldCharType="separate"/>
        </w:r>
        <w:r>
          <w:rPr>
            <w:noProof/>
          </w:rPr>
          <w:t>2</w:t>
        </w:r>
        <w:r>
          <w:rPr>
            <w:noProof/>
          </w:rPr>
          <w:fldChar w:fldCharType="end"/>
        </w:r>
      </w:p>
    </w:sdtContent>
  </w:sdt>
  <w:p w14:paraId="6FBEF8C3" w14:textId="77777777" w:rsidR="00970BF6" w:rsidRDefault="00970B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56A30"/>
    <w:multiLevelType w:val="multilevel"/>
    <w:tmpl w:val="25F699BC"/>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 w15:restartNumberingAfterBreak="0">
    <w:nsid w:val="2C265DEB"/>
    <w:multiLevelType w:val="hybridMultilevel"/>
    <w:tmpl w:val="5582F31E"/>
    <w:lvl w:ilvl="0" w:tplc="0024A78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7D46BF"/>
    <w:multiLevelType w:val="hybridMultilevel"/>
    <w:tmpl w:val="924616D4"/>
    <w:lvl w:ilvl="0" w:tplc="8D92BCDE">
      <w:start w:val="1"/>
      <w:numFmt w:val="bullet"/>
      <w:lvlText w:val=""/>
      <w:lvlJc w:val="left"/>
      <w:pPr>
        <w:ind w:left="720" w:hanging="360"/>
      </w:pPr>
      <w:rPr>
        <w:rFonts w:ascii="Symbol" w:hAnsi="Symbol" w:hint="default"/>
        <w:color w:val="0070C0"/>
        <w:sz w:val="22"/>
        <w:szCs w:val="22"/>
      </w:rPr>
    </w:lvl>
    <w:lvl w:ilvl="1" w:tplc="040C0003">
      <w:start w:val="1"/>
      <w:numFmt w:val="bullet"/>
      <w:lvlText w:val="o"/>
      <w:lvlJc w:val="left"/>
      <w:pPr>
        <w:ind w:left="1440" w:hanging="360"/>
      </w:pPr>
      <w:rPr>
        <w:rFonts w:ascii="Courier New" w:hAnsi="Courier New" w:cs="Courier New" w:hint="default"/>
      </w:rPr>
    </w:lvl>
    <w:lvl w:ilvl="2" w:tplc="3C34218C">
      <w:start w:val="6"/>
      <w:numFmt w:val="bullet"/>
      <w:lvlText w:val="•"/>
      <w:lvlJc w:val="left"/>
      <w:pPr>
        <w:ind w:left="2505" w:hanging="705"/>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FE7EA4"/>
    <w:multiLevelType w:val="multilevel"/>
    <w:tmpl w:val="E8FCBE2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0644A3B"/>
    <w:multiLevelType w:val="multilevel"/>
    <w:tmpl w:val="017E781A"/>
    <w:lvl w:ilvl="0">
      <w:start w:val="1"/>
      <w:numFmt w:val="decimal"/>
      <w:pStyle w:val="Titre1"/>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E77F31"/>
    <w:multiLevelType w:val="multilevel"/>
    <w:tmpl w:val="C7AEF69A"/>
    <w:lvl w:ilvl="0">
      <w:start w:val="1"/>
      <w:numFmt w:val="bullet"/>
      <w:lvlText w:val=""/>
      <w:lvlJc w:val="left"/>
      <w:pPr>
        <w:ind w:left="806" w:hanging="360"/>
      </w:pPr>
      <w:rPr>
        <w:rFonts w:ascii="Symbol" w:hAnsi="Symbol" w:hint="default"/>
        <w:color w:val="000000" w:themeColor="text1"/>
      </w:rPr>
    </w:lvl>
    <w:lvl w:ilvl="1">
      <w:numFmt w:val="bullet"/>
      <w:lvlText w:val="o"/>
      <w:lvlJc w:val="left"/>
      <w:pPr>
        <w:ind w:left="1526" w:hanging="360"/>
      </w:pPr>
      <w:rPr>
        <w:rFonts w:ascii="Courier New" w:hAnsi="Courier New" w:cs="Courier New"/>
      </w:rPr>
    </w:lvl>
    <w:lvl w:ilvl="2">
      <w:numFmt w:val="bullet"/>
      <w:lvlText w:val=""/>
      <w:lvlJc w:val="left"/>
      <w:pPr>
        <w:ind w:left="2246" w:hanging="360"/>
      </w:pPr>
      <w:rPr>
        <w:rFonts w:ascii="Wingdings" w:hAnsi="Wingdings"/>
      </w:rPr>
    </w:lvl>
    <w:lvl w:ilvl="3">
      <w:numFmt w:val="bullet"/>
      <w:lvlText w:val=""/>
      <w:lvlJc w:val="left"/>
      <w:pPr>
        <w:ind w:left="2966" w:hanging="360"/>
      </w:pPr>
      <w:rPr>
        <w:rFonts w:ascii="Symbol" w:hAnsi="Symbol"/>
      </w:rPr>
    </w:lvl>
    <w:lvl w:ilvl="4">
      <w:numFmt w:val="bullet"/>
      <w:lvlText w:val="o"/>
      <w:lvlJc w:val="left"/>
      <w:pPr>
        <w:ind w:left="3686" w:hanging="360"/>
      </w:pPr>
      <w:rPr>
        <w:rFonts w:ascii="Courier New" w:hAnsi="Courier New" w:cs="Courier New"/>
      </w:rPr>
    </w:lvl>
    <w:lvl w:ilvl="5">
      <w:numFmt w:val="bullet"/>
      <w:lvlText w:val=""/>
      <w:lvlJc w:val="left"/>
      <w:pPr>
        <w:ind w:left="4406" w:hanging="360"/>
      </w:pPr>
      <w:rPr>
        <w:rFonts w:ascii="Wingdings" w:hAnsi="Wingdings"/>
      </w:rPr>
    </w:lvl>
    <w:lvl w:ilvl="6">
      <w:numFmt w:val="bullet"/>
      <w:lvlText w:val=""/>
      <w:lvlJc w:val="left"/>
      <w:pPr>
        <w:ind w:left="5126" w:hanging="360"/>
      </w:pPr>
      <w:rPr>
        <w:rFonts w:ascii="Symbol" w:hAnsi="Symbol"/>
      </w:rPr>
    </w:lvl>
    <w:lvl w:ilvl="7">
      <w:numFmt w:val="bullet"/>
      <w:lvlText w:val="o"/>
      <w:lvlJc w:val="left"/>
      <w:pPr>
        <w:ind w:left="5846" w:hanging="360"/>
      </w:pPr>
      <w:rPr>
        <w:rFonts w:ascii="Courier New" w:hAnsi="Courier New" w:cs="Courier New"/>
      </w:rPr>
    </w:lvl>
    <w:lvl w:ilvl="8">
      <w:numFmt w:val="bullet"/>
      <w:lvlText w:val=""/>
      <w:lvlJc w:val="left"/>
      <w:pPr>
        <w:ind w:left="6566" w:hanging="360"/>
      </w:pPr>
      <w:rPr>
        <w:rFonts w:ascii="Wingdings" w:hAnsi="Wingdings"/>
      </w:rPr>
    </w:lvl>
  </w:abstractNum>
  <w:abstractNum w:abstractNumId="6" w15:restartNumberingAfterBreak="0">
    <w:nsid w:val="66870DD3"/>
    <w:multiLevelType w:val="hybridMultilevel"/>
    <w:tmpl w:val="480EC19A"/>
    <w:lvl w:ilvl="0" w:tplc="FFFFFFFF">
      <w:numFmt w:val="bullet"/>
      <w:lvlText w:val="*"/>
      <w:lvlJc w:val="left"/>
      <w:pPr>
        <w:ind w:left="1416" w:hanging="176"/>
      </w:pPr>
      <w:rPr>
        <w:rFonts w:ascii="Arial" w:eastAsia="Arial" w:hAnsi="Arial" w:cs="Arial" w:hint="default"/>
        <w:i/>
        <w:w w:val="100"/>
        <w:sz w:val="22"/>
        <w:szCs w:val="22"/>
        <w:lang w:val="fr-FR" w:eastAsia="en-US" w:bidi="ar-SA"/>
      </w:rPr>
    </w:lvl>
    <w:lvl w:ilvl="1" w:tplc="04090017">
      <w:start w:val="1"/>
      <w:numFmt w:val="lowerLetter"/>
      <w:lvlText w:val="%2)"/>
      <w:lvlJc w:val="left"/>
      <w:pPr>
        <w:ind w:left="2135" w:hanging="360"/>
      </w:pPr>
    </w:lvl>
    <w:lvl w:ilvl="2" w:tplc="FFFFFFFF">
      <w:numFmt w:val="bullet"/>
      <w:lvlText w:val="•"/>
      <w:lvlJc w:val="left"/>
      <w:pPr>
        <w:ind w:left="3203" w:hanging="361"/>
      </w:pPr>
      <w:rPr>
        <w:rFonts w:hint="default"/>
        <w:lang w:val="fr-FR" w:eastAsia="en-US" w:bidi="ar-SA"/>
      </w:rPr>
    </w:lvl>
    <w:lvl w:ilvl="3" w:tplc="FFFFFFFF">
      <w:numFmt w:val="bullet"/>
      <w:lvlText w:val="•"/>
      <w:lvlJc w:val="left"/>
      <w:pPr>
        <w:ind w:left="4266" w:hanging="361"/>
      </w:pPr>
      <w:rPr>
        <w:rFonts w:hint="default"/>
        <w:lang w:val="fr-FR" w:eastAsia="en-US" w:bidi="ar-SA"/>
      </w:rPr>
    </w:lvl>
    <w:lvl w:ilvl="4" w:tplc="FFFFFFFF">
      <w:numFmt w:val="bullet"/>
      <w:lvlText w:val="•"/>
      <w:lvlJc w:val="left"/>
      <w:pPr>
        <w:ind w:left="5329" w:hanging="361"/>
      </w:pPr>
      <w:rPr>
        <w:rFonts w:hint="default"/>
        <w:lang w:val="fr-FR" w:eastAsia="en-US" w:bidi="ar-SA"/>
      </w:rPr>
    </w:lvl>
    <w:lvl w:ilvl="5" w:tplc="FFFFFFFF">
      <w:numFmt w:val="bullet"/>
      <w:lvlText w:val="•"/>
      <w:lvlJc w:val="left"/>
      <w:pPr>
        <w:ind w:left="6392" w:hanging="361"/>
      </w:pPr>
      <w:rPr>
        <w:rFonts w:hint="default"/>
        <w:lang w:val="fr-FR" w:eastAsia="en-US" w:bidi="ar-SA"/>
      </w:rPr>
    </w:lvl>
    <w:lvl w:ilvl="6" w:tplc="FFFFFFFF">
      <w:numFmt w:val="bullet"/>
      <w:lvlText w:val="•"/>
      <w:lvlJc w:val="left"/>
      <w:pPr>
        <w:ind w:left="7455" w:hanging="361"/>
      </w:pPr>
      <w:rPr>
        <w:rFonts w:hint="default"/>
        <w:lang w:val="fr-FR" w:eastAsia="en-US" w:bidi="ar-SA"/>
      </w:rPr>
    </w:lvl>
    <w:lvl w:ilvl="7" w:tplc="FFFFFFFF">
      <w:numFmt w:val="bullet"/>
      <w:lvlText w:val="•"/>
      <w:lvlJc w:val="left"/>
      <w:pPr>
        <w:ind w:left="8518" w:hanging="361"/>
      </w:pPr>
      <w:rPr>
        <w:rFonts w:hint="default"/>
        <w:lang w:val="fr-FR" w:eastAsia="en-US" w:bidi="ar-SA"/>
      </w:rPr>
    </w:lvl>
    <w:lvl w:ilvl="8" w:tplc="FFFFFFFF">
      <w:numFmt w:val="bullet"/>
      <w:lvlText w:val="•"/>
      <w:lvlJc w:val="left"/>
      <w:pPr>
        <w:ind w:left="9581" w:hanging="361"/>
      </w:pPr>
      <w:rPr>
        <w:rFonts w:hint="default"/>
        <w:lang w:val="fr-FR" w:eastAsia="en-US" w:bidi="ar-SA"/>
      </w:rPr>
    </w:lvl>
  </w:abstractNum>
  <w:abstractNum w:abstractNumId="7" w15:restartNumberingAfterBreak="0">
    <w:nsid w:val="685264C8"/>
    <w:multiLevelType w:val="multilevel"/>
    <w:tmpl w:val="489C046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A4B1A9C"/>
    <w:multiLevelType w:val="multilevel"/>
    <w:tmpl w:val="16786916"/>
    <w:lvl w:ilvl="0">
      <w:numFmt w:val="bullet"/>
      <w:lvlText w:val="-"/>
      <w:lvlJc w:val="left"/>
      <w:pPr>
        <w:ind w:left="806" w:hanging="360"/>
      </w:pPr>
      <w:rPr>
        <w:rFonts w:ascii="Calibri" w:eastAsia="Calibri" w:hAnsi="Calibri" w:cs="Calibri"/>
      </w:rPr>
    </w:lvl>
    <w:lvl w:ilvl="1">
      <w:numFmt w:val="bullet"/>
      <w:lvlText w:val="o"/>
      <w:lvlJc w:val="left"/>
      <w:pPr>
        <w:ind w:left="1526" w:hanging="360"/>
      </w:pPr>
      <w:rPr>
        <w:rFonts w:ascii="Courier New" w:hAnsi="Courier New" w:cs="Courier New"/>
      </w:rPr>
    </w:lvl>
    <w:lvl w:ilvl="2">
      <w:numFmt w:val="bullet"/>
      <w:lvlText w:val=""/>
      <w:lvlJc w:val="left"/>
      <w:pPr>
        <w:ind w:left="2246" w:hanging="360"/>
      </w:pPr>
      <w:rPr>
        <w:rFonts w:ascii="Wingdings" w:hAnsi="Wingdings"/>
      </w:rPr>
    </w:lvl>
    <w:lvl w:ilvl="3">
      <w:numFmt w:val="bullet"/>
      <w:lvlText w:val=""/>
      <w:lvlJc w:val="left"/>
      <w:pPr>
        <w:ind w:left="2966" w:hanging="360"/>
      </w:pPr>
      <w:rPr>
        <w:rFonts w:ascii="Symbol" w:hAnsi="Symbol"/>
      </w:rPr>
    </w:lvl>
    <w:lvl w:ilvl="4">
      <w:numFmt w:val="bullet"/>
      <w:lvlText w:val="o"/>
      <w:lvlJc w:val="left"/>
      <w:pPr>
        <w:ind w:left="3686" w:hanging="360"/>
      </w:pPr>
      <w:rPr>
        <w:rFonts w:ascii="Courier New" w:hAnsi="Courier New" w:cs="Courier New"/>
      </w:rPr>
    </w:lvl>
    <w:lvl w:ilvl="5">
      <w:numFmt w:val="bullet"/>
      <w:lvlText w:val=""/>
      <w:lvlJc w:val="left"/>
      <w:pPr>
        <w:ind w:left="4406" w:hanging="360"/>
      </w:pPr>
      <w:rPr>
        <w:rFonts w:ascii="Wingdings" w:hAnsi="Wingdings"/>
      </w:rPr>
    </w:lvl>
    <w:lvl w:ilvl="6">
      <w:numFmt w:val="bullet"/>
      <w:lvlText w:val=""/>
      <w:lvlJc w:val="left"/>
      <w:pPr>
        <w:ind w:left="5126" w:hanging="360"/>
      </w:pPr>
      <w:rPr>
        <w:rFonts w:ascii="Symbol" w:hAnsi="Symbol"/>
      </w:rPr>
    </w:lvl>
    <w:lvl w:ilvl="7">
      <w:numFmt w:val="bullet"/>
      <w:lvlText w:val="o"/>
      <w:lvlJc w:val="left"/>
      <w:pPr>
        <w:ind w:left="5846" w:hanging="360"/>
      </w:pPr>
      <w:rPr>
        <w:rFonts w:ascii="Courier New" w:hAnsi="Courier New" w:cs="Courier New"/>
      </w:rPr>
    </w:lvl>
    <w:lvl w:ilvl="8">
      <w:numFmt w:val="bullet"/>
      <w:lvlText w:val=""/>
      <w:lvlJc w:val="left"/>
      <w:pPr>
        <w:ind w:left="6566" w:hanging="360"/>
      </w:pPr>
      <w:rPr>
        <w:rFonts w:ascii="Wingdings" w:hAnsi="Wingdings"/>
      </w:rPr>
    </w:lvl>
  </w:abstractNum>
  <w:abstractNum w:abstractNumId="9" w15:restartNumberingAfterBreak="0">
    <w:nsid w:val="712579BB"/>
    <w:multiLevelType w:val="hybridMultilevel"/>
    <w:tmpl w:val="C722EA0E"/>
    <w:lvl w:ilvl="0" w:tplc="D0863AD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0" w15:restartNumberingAfterBreak="0">
    <w:nsid w:val="7E084EC5"/>
    <w:multiLevelType w:val="hybridMultilevel"/>
    <w:tmpl w:val="DCE2831C"/>
    <w:lvl w:ilvl="0" w:tplc="84529CA6">
      <w:start w:val="1"/>
      <w:numFmt w:val="bullet"/>
      <w:lvlText w:val=""/>
      <w:lvlJc w:val="left"/>
      <w:pPr>
        <w:ind w:left="720" w:hanging="360"/>
      </w:pPr>
      <w:rPr>
        <w:rFonts w:ascii="Wingdings" w:hAnsi="Wingdings" w:hint="default"/>
        <w:b w:val="0"/>
        <w:i w:val="0"/>
        <w:color w:val="99FF33"/>
        <w:sz w:val="18"/>
        <w:szCs w:val="18"/>
      </w:rPr>
    </w:lvl>
    <w:lvl w:ilvl="1" w:tplc="FFFFFFFF">
      <w:start w:val="1"/>
      <w:numFmt w:val="bullet"/>
      <w:lvlText w:val="o"/>
      <w:lvlJc w:val="left"/>
      <w:pPr>
        <w:ind w:left="1440" w:hanging="360"/>
      </w:pPr>
      <w:rPr>
        <w:rFonts w:ascii="Courier New" w:hAnsi="Courier New" w:cs="Courier New" w:hint="default"/>
      </w:rPr>
    </w:lvl>
    <w:lvl w:ilvl="2" w:tplc="FFFFFFFF">
      <w:start w:val="6"/>
      <w:numFmt w:val="bullet"/>
      <w:lvlText w:val="•"/>
      <w:lvlJc w:val="left"/>
      <w:pPr>
        <w:ind w:left="2505" w:hanging="705"/>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0183749">
    <w:abstractNumId w:val="4"/>
  </w:num>
  <w:num w:numId="2" w16cid:durableId="89356674">
    <w:abstractNumId w:val="7"/>
  </w:num>
  <w:num w:numId="3" w16cid:durableId="351031962">
    <w:abstractNumId w:val="0"/>
  </w:num>
  <w:num w:numId="4" w16cid:durableId="92240898">
    <w:abstractNumId w:val="8"/>
  </w:num>
  <w:num w:numId="5" w16cid:durableId="1014570237">
    <w:abstractNumId w:val="2"/>
  </w:num>
  <w:num w:numId="6" w16cid:durableId="148713724">
    <w:abstractNumId w:val="10"/>
  </w:num>
  <w:num w:numId="7" w16cid:durableId="1114910919">
    <w:abstractNumId w:val="1"/>
  </w:num>
  <w:num w:numId="8" w16cid:durableId="61949771">
    <w:abstractNumId w:val="9"/>
  </w:num>
  <w:num w:numId="9" w16cid:durableId="974719502">
    <w:abstractNumId w:val="3"/>
  </w:num>
  <w:num w:numId="10" w16cid:durableId="313484381">
    <w:abstractNumId w:val="6"/>
  </w:num>
  <w:num w:numId="11" w16cid:durableId="1445465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49"/>
    <w:rsid w:val="00086944"/>
    <w:rsid w:val="000A73DC"/>
    <w:rsid w:val="00175CCD"/>
    <w:rsid w:val="001B7008"/>
    <w:rsid w:val="00216749"/>
    <w:rsid w:val="002D6B3E"/>
    <w:rsid w:val="003866B2"/>
    <w:rsid w:val="003B6B10"/>
    <w:rsid w:val="003F34D4"/>
    <w:rsid w:val="004009C0"/>
    <w:rsid w:val="004119CD"/>
    <w:rsid w:val="004D18B9"/>
    <w:rsid w:val="004F4BCB"/>
    <w:rsid w:val="00503864"/>
    <w:rsid w:val="00514CA1"/>
    <w:rsid w:val="00535233"/>
    <w:rsid w:val="00575774"/>
    <w:rsid w:val="00625A51"/>
    <w:rsid w:val="00644D27"/>
    <w:rsid w:val="00682CE5"/>
    <w:rsid w:val="00690EFD"/>
    <w:rsid w:val="006E7B8B"/>
    <w:rsid w:val="00702B3C"/>
    <w:rsid w:val="00750152"/>
    <w:rsid w:val="00787346"/>
    <w:rsid w:val="007F5220"/>
    <w:rsid w:val="0083735A"/>
    <w:rsid w:val="008C620B"/>
    <w:rsid w:val="008D2A6C"/>
    <w:rsid w:val="00933366"/>
    <w:rsid w:val="00970BF6"/>
    <w:rsid w:val="009A1A79"/>
    <w:rsid w:val="009B1EB7"/>
    <w:rsid w:val="009B66D1"/>
    <w:rsid w:val="00A13719"/>
    <w:rsid w:val="00A24082"/>
    <w:rsid w:val="00A4292F"/>
    <w:rsid w:val="00A7601A"/>
    <w:rsid w:val="00AE2384"/>
    <w:rsid w:val="00AF3E87"/>
    <w:rsid w:val="00B12451"/>
    <w:rsid w:val="00B81F61"/>
    <w:rsid w:val="00C546E9"/>
    <w:rsid w:val="00C73A1C"/>
    <w:rsid w:val="00C9061A"/>
    <w:rsid w:val="00CD7321"/>
    <w:rsid w:val="00CF4021"/>
    <w:rsid w:val="00D56681"/>
    <w:rsid w:val="00D75B24"/>
    <w:rsid w:val="00DC5A84"/>
    <w:rsid w:val="00E40F61"/>
    <w:rsid w:val="00E5344F"/>
    <w:rsid w:val="00E66D25"/>
    <w:rsid w:val="00E74770"/>
    <w:rsid w:val="00EB0A04"/>
    <w:rsid w:val="00EC592F"/>
    <w:rsid w:val="00F762AC"/>
    <w:rsid w:val="00FA67DF"/>
    <w:rsid w:val="00FC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D26F"/>
  <w15:docId w15:val="{5068E654-B738-46E3-AB24-34246C8A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fr-FR"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link w:val="Titre1Car"/>
    <w:autoRedefine/>
    <w:uiPriority w:val="9"/>
    <w:qFormat/>
    <w:rsid w:val="00D56681"/>
    <w:pPr>
      <w:keepNext/>
      <w:keepLines/>
      <w:numPr>
        <w:numId w:val="1"/>
      </w:numPr>
      <w:suppressAutoHyphens w:val="0"/>
      <w:autoSpaceDN/>
      <w:spacing w:before="360" w:line="240" w:lineRule="auto"/>
      <w:ind w:left="567" w:hanging="567"/>
      <w:jc w:val="both"/>
      <w:textAlignment w:val="auto"/>
      <w:outlineLvl w:val="0"/>
    </w:pPr>
    <w:rPr>
      <w:rFonts w:ascii="Arial Gras" w:eastAsiaTheme="majorEastAsia" w:hAnsi="Arial Gras" w:cstheme="majorBidi"/>
      <w:b/>
      <w:caps/>
      <w:color w:val="262626" w:themeColor="text1" w:themeTint="D9"/>
      <w:kern w:val="0"/>
      <w:szCs w:val="32"/>
    </w:rPr>
  </w:style>
  <w:style w:type="paragraph" w:styleId="Titre2">
    <w:name w:val="heading 2"/>
    <w:basedOn w:val="Normal"/>
    <w:next w:val="Normal"/>
    <w:link w:val="Titre2Car"/>
    <w:autoRedefine/>
    <w:uiPriority w:val="9"/>
    <w:unhideWhenUsed/>
    <w:qFormat/>
    <w:rsid w:val="001B7008"/>
    <w:pPr>
      <w:keepNext/>
      <w:keepLines/>
      <w:suppressAutoHyphens w:val="0"/>
      <w:autoSpaceDN/>
      <w:spacing w:before="240" w:line="259" w:lineRule="auto"/>
      <w:ind w:left="576" w:hanging="576"/>
      <w:jc w:val="center"/>
      <w:textAlignment w:val="auto"/>
      <w:outlineLvl w:val="1"/>
    </w:pPr>
    <w:rPr>
      <w:rFonts w:ascii="Arial Gras" w:eastAsiaTheme="majorEastAsia" w:hAnsi="Arial Gras" w:cstheme="majorBidi"/>
      <w:b/>
      <w:color w:val="2F5496" w:themeColor="accent1" w:themeShade="BF"/>
      <w:kern w:val="0"/>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Paragraphedeliste1">
    <w:name w:val="Paragraphe de liste1"/>
    <w:basedOn w:val="Normal"/>
    <w:pPr>
      <w:ind w:left="720"/>
    </w:pPr>
  </w:style>
  <w:style w:type="character" w:customStyle="1" w:styleId="ParagraphedelisteCar">
    <w:name w:val="Paragraphe de liste Car"/>
  </w:style>
  <w:style w:type="paragraph" w:customStyle="1" w:styleId="Notedebasdepage1">
    <w:name w:val="Note de bas de page1"/>
    <w:basedOn w:val="Normal"/>
    <w:pPr>
      <w:spacing w:after="0" w:line="240" w:lineRule="auto"/>
    </w:pPr>
    <w:rPr>
      <w:sz w:val="20"/>
      <w:szCs w:val="20"/>
    </w:rPr>
  </w:style>
  <w:style w:type="character" w:customStyle="1" w:styleId="NotedebasdepageCar">
    <w:name w:val="Note de bas de page Car"/>
    <w:basedOn w:val="Policepardfaut1"/>
    <w:rPr>
      <w:sz w:val="20"/>
      <w:szCs w:val="20"/>
    </w:rPr>
  </w:style>
  <w:style w:type="character" w:customStyle="1" w:styleId="Appelnotedebasdep1">
    <w:name w:val="Appel note de bas de p.1"/>
    <w:basedOn w:val="Policepardfaut1"/>
    <w:rPr>
      <w:position w:val="0"/>
      <w:vertAlign w:val="superscript"/>
    </w:rPr>
  </w:style>
  <w:style w:type="paragraph" w:styleId="Paragraphedeliste">
    <w:name w:val="List Paragraph"/>
    <w:aliases w:val="References,ReferencesCxSpLast,Medium Grid 1 - Accent 21,Title Style 1,List Paragraph1,List Paragraph (numbered (a)),List Paragraph nowy,List_Paragraph,Multilevel para_II,Akapit z listą BS,Bullet1,Colorful List - Accent 11,Liste 1,lp1"/>
    <w:basedOn w:val="Normal"/>
    <w:link w:val="ParagraphedelisteCar1"/>
    <w:uiPriority w:val="1"/>
    <w:qFormat/>
    <w:rsid w:val="00EB0A04"/>
    <w:pPr>
      <w:suppressAutoHyphens w:val="0"/>
      <w:autoSpaceDN/>
      <w:spacing w:before="160" w:after="0" w:line="259" w:lineRule="auto"/>
      <w:ind w:left="720"/>
      <w:jc w:val="both"/>
      <w:textAlignment w:val="auto"/>
    </w:pPr>
    <w:rPr>
      <w:rFonts w:ascii="Arial" w:eastAsia="Times New Roman" w:hAnsi="Arial"/>
      <w:kern w:val="0"/>
      <w:szCs w:val="20"/>
      <w:lang w:val="en-US"/>
    </w:rPr>
  </w:style>
  <w:style w:type="character" w:customStyle="1" w:styleId="ParagraphedelisteCar1">
    <w:name w:val="Paragraphe de liste Car1"/>
    <w:aliases w:val="References Car,ReferencesCxSpLast Car,Medium Grid 1 - Accent 21 Car,Title Style 1 Car,List Paragraph1 Car,List Paragraph (numbered (a)) Car,List Paragraph nowy Car,List_Paragraph Car,Multilevel para_II Car,Akapit z listą BS Car"/>
    <w:link w:val="Paragraphedeliste"/>
    <w:uiPriority w:val="34"/>
    <w:qFormat/>
    <w:locked/>
    <w:rsid w:val="00EB0A04"/>
    <w:rPr>
      <w:rFonts w:ascii="Arial" w:eastAsia="Times New Roman" w:hAnsi="Arial"/>
      <w:kern w:val="0"/>
      <w:szCs w:val="20"/>
      <w:lang w:val="en-US"/>
    </w:rPr>
  </w:style>
  <w:style w:type="paragraph" w:styleId="En-tte">
    <w:name w:val="header"/>
    <w:basedOn w:val="Normal"/>
    <w:link w:val="En-tteCar"/>
    <w:uiPriority w:val="99"/>
    <w:unhideWhenUsed/>
    <w:rsid w:val="00EC592F"/>
    <w:pPr>
      <w:tabs>
        <w:tab w:val="center" w:pos="4680"/>
        <w:tab w:val="right" w:pos="9360"/>
      </w:tabs>
      <w:spacing w:after="0" w:line="240" w:lineRule="auto"/>
    </w:pPr>
  </w:style>
  <w:style w:type="character" w:customStyle="1" w:styleId="En-tteCar">
    <w:name w:val="En-tête Car"/>
    <w:basedOn w:val="Policepardfaut"/>
    <w:link w:val="En-tte"/>
    <w:uiPriority w:val="99"/>
    <w:rsid w:val="00EC592F"/>
  </w:style>
  <w:style w:type="paragraph" w:styleId="Pieddepage">
    <w:name w:val="footer"/>
    <w:basedOn w:val="Normal"/>
    <w:link w:val="PieddepageCar"/>
    <w:uiPriority w:val="99"/>
    <w:unhideWhenUsed/>
    <w:rsid w:val="00EC592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C592F"/>
  </w:style>
  <w:style w:type="character" w:customStyle="1" w:styleId="Titre2Car">
    <w:name w:val="Titre 2 Car"/>
    <w:basedOn w:val="Policepardfaut"/>
    <w:link w:val="Titre2"/>
    <w:uiPriority w:val="9"/>
    <w:rsid w:val="001B7008"/>
    <w:rPr>
      <w:rFonts w:ascii="Arial Gras" w:eastAsiaTheme="majorEastAsia" w:hAnsi="Arial Gras" w:cstheme="majorBidi"/>
      <w:b/>
      <w:color w:val="2F5496" w:themeColor="accent1" w:themeShade="BF"/>
      <w:kern w:val="0"/>
      <w:szCs w:val="26"/>
      <w:lang w:val="en-US"/>
    </w:rPr>
  </w:style>
  <w:style w:type="character" w:customStyle="1" w:styleId="Titre1Car">
    <w:name w:val="Titre 1 Car"/>
    <w:basedOn w:val="Policepardfaut"/>
    <w:link w:val="Titre1"/>
    <w:uiPriority w:val="9"/>
    <w:rsid w:val="00D56681"/>
    <w:rPr>
      <w:rFonts w:ascii="Arial Gras" w:eastAsiaTheme="majorEastAsia" w:hAnsi="Arial Gras" w:cstheme="majorBidi"/>
      <w:b/>
      <w:caps/>
      <w:color w:val="262626" w:themeColor="text1" w:themeTint="D9"/>
      <w:kern w:val="0"/>
      <w:szCs w:val="32"/>
    </w:rPr>
  </w:style>
  <w:style w:type="character" w:styleId="Appelnotedebasdep">
    <w:name w:val="footnote reference"/>
    <w:basedOn w:val="Policepardfaut"/>
    <w:uiPriority w:val="99"/>
    <w:semiHidden/>
    <w:unhideWhenUsed/>
    <w:rPr>
      <w:vertAlign w:val="superscript"/>
    </w:rPr>
  </w:style>
  <w:style w:type="paragraph" w:customStyle="1" w:styleId="Style1">
    <w:name w:val="Style1"/>
    <w:basedOn w:val="Titre1"/>
    <w:link w:val="Style1Char"/>
    <w:qFormat/>
    <w:rsid w:val="00702B3C"/>
    <w:pPr>
      <w:spacing w:after="240"/>
      <w:jc w:val="center"/>
    </w:pPr>
    <w:rPr>
      <w:rFonts w:ascii="Times New Roman Bold" w:eastAsia="Times New Roman" w:hAnsi="Times New Roman Bold" w:cs="Times New Roman"/>
      <w:b w:val="0"/>
      <w:caps w:val="0"/>
      <w:color w:val="auto"/>
      <w:sz w:val="24"/>
      <w:szCs w:val="20"/>
      <w:lang w:val="en-US"/>
    </w:rPr>
  </w:style>
  <w:style w:type="character" w:customStyle="1" w:styleId="Style1Char">
    <w:name w:val="Style1 Char"/>
    <w:basedOn w:val="Policepardfaut"/>
    <w:link w:val="Style1"/>
    <w:rsid w:val="00702B3C"/>
    <w:rPr>
      <w:rFonts w:ascii="Times New Roman Bold" w:eastAsia="Times New Roman" w:hAnsi="Times New Roman Bold"/>
      <w:kern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2027</Words>
  <Characters>11149</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Alcibiade RADIRALISON</dc:creator>
  <dc:description/>
  <cp:lastModifiedBy>Marco RAZAKAMAHEFA</cp:lastModifiedBy>
  <cp:revision>38</cp:revision>
  <dcterms:created xsi:type="dcterms:W3CDTF">2024-01-31T14:50:00Z</dcterms:created>
  <dcterms:modified xsi:type="dcterms:W3CDTF">2024-07-23T13:44:00Z</dcterms:modified>
</cp:coreProperties>
</file>